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95BCC" w:rsidP="52F95D0E" w:rsidRDefault="69405E33" w14:paraId="16266030" w14:textId="0E6F9497">
      <w:pPr>
        <w:pStyle w:val="Heading1"/>
      </w:pPr>
      <w:bookmarkStart w:name="_GoBack" w:id="0"/>
      <w:bookmarkEnd w:id="0"/>
      <w:r>
        <w:t xml:space="preserve">Weymouth Town Council - Community Governance Review </w:t>
      </w:r>
    </w:p>
    <w:p w:rsidR="00B95BCC" w:rsidP="52F95D0E" w:rsidRDefault="69405E33" w14:paraId="2C078E63" w14:textId="050505F2">
      <w:pPr>
        <w:pStyle w:val="Heading1"/>
      </w:pPr>
      <w:r>
        <w:t>Draft response to public consultation March 2023</w:t>
      </w:r>
    </w:p>
    <w:p w:rsidR="69405E33" w:rsidP="208FA0E6" w:rsidRDefault="69405E33" w14:paraId="64FA0CB6" w14:textId="3DED5221">
      <w:pPr>
        <w:pStyle w:val="Normal"/>
      </w:pPr>
      <w:r w:rsidR="69405E33">
        <w:rPr/>
        <w:t xml:space="preserve">Weymouth Town Council (WTC) has carefully considered the draft proposals </w:t>
      </w:r>
      <w:r w:rsidR="67206A86">
        <w:rPr/>
        <w:t xml:space="preserve">published </w:t>
      </w:r>
      <w:r w:rsidR="69405E33">
        <w:rPr/>
        <w:t>by Dorset Council.  The</w:t>
      </w:r>
      <w:r w:rsidR="023563B5">
        <w:rPr/>
        <w:t>re is now a</w:t>
      </w:r>
      <w:r w:rsidR="69405E33">
        <w:rPr/>
        <w:t xml:space="preserve"> single option p</w:t>
      </w:r>
      <w:r w:rsidR="27A32F74">
        <w:rPr/>
        <w:t>resented</w:t>
      </w:r>
      <w:r w:rsidR="69405E33">
        <w:rPr/>
        <w:t xml:space="preserve"> to the </w:t>
      </w:r>
      <w:r w:rsidR="1699F676">
        <w:rPr/>
        <w:t>public</w:t>
      </w:r>
      <w:r w:rsidR="26BA8C7A">
        <w:rPr/>
        <w:t>.  WTC is pleased that we have been listen</w:t>
      </w:r>
      <w:r w:rsidR="00642EDA">
        <w:rPr/>
        <w:t>ed</w:t>
      </w:r>
      <w:r w:rsidR="26BA8C7A">
        <w:rPr/>
        <w:t xml:space="preserve"> to </w:t>
      </w:r>
      <w:r w:rsidR="4CCD7C5F">
        <w:rPr/>
        <w:t>regarding</w:t>
      </w:r>
      <w:r w:rsidR="26BA8C7A">
        <w:rPr/>
        <w:t xml:space="preserve"> the </w:t>
      </w:r>
      <w:r w:rsidR="279CD695">
        <w:rPr/>
        <w:t>n</w:t>
      </w:r>
      <w:r w:rsidR="26BA8C7A">
        <w:rPr/>
        <w:t xml:space="preserve">orthern </w:t>
      </w:r>
      <w:r w:rsidR="00AD6413">
        <w:rPr/>
        <w:t xml:space="preserve">extension of </w:t>
      </w:r>
      <w:r w:rsidR="26BA8C7A">
        <w:rPr/>
        <w:t xml:space="preserve">the boundary, to include the new development at Littlemoor, and </w:t>
      </w:r>
      <w:r w:rsidR="2D2122DE">
        <w:rPr/>
        <w:t>the bridge at Ferry Bridge</w:t>
      </w:r>
      <w:r w:rsidR="533412C3">
        <w:rPr/>
        <w:t xml:space="preserve"> that moved in 1985</w:t>
      </w:r>
      <w:r w:rsidR="2D2122DE">
        <w:rPr/>
        <w:t>.  However, the option presented</w:t>
      </w:r>
      <w:r w:rsidR="6187D64D">
        <w:rPr/>
        <w:t xml:space="preserve"> </w:t>
      </w:r>
      <w:r w:rsidR="19C70E47">
        <w:rPr/>
        <w:t>fail</w:t>
      </w:r>
      <w:r w:rsidR="00799F66">
        <w:rPr/>
        <w:t>s</w:t>
      </w:r>
      <w:r w:rsidR="2DC6D016">
        <w:rPr/>
        <w:t xml:space="preserve"> to fix historically anomalous boundaries</w:t>
      </w:r>
      <w:r w:rsidR="608B449E">
        <w:rPr/>
        <w:t xml:space="preserve"> on our western boundary</w:t>
      </w:r>
      <w:r w:rsidR="53309A63">
        <w:rPr/>
        <w:t xml:space="preserve"> contrary to guidance </w:t>
      </w:r>
      <w:r w:rsidR="095CECEF">
        <w:rPr/>
        <w:t>§</w:t>
      </w:r>
      <w:r w:rsidR="53309A63">
        <w:rPr/>
        <w:t>16</w:t>
      </w:r>
      <w:r w:rsidR="3CF05DDA">
        <w:rPr/>
        <w:t>,</w:t>
      </w:r>
      <w:r w:rsidR="25180F96">
        <w:rPr/>
        <w:t>26,</w:t>
      </w:r>
      <w:r w:rsidR="3CF05DDA">
        <w:rPr/>
        <w:t>84</w:t>
      </w:r>
      <w:r w:rsidR="6F2B6D96">
        <w:rPr/>
        <w:t xml:space="preserve">, </w:t>
      </w:r>
      <w:r w:rsidR="5C49EF3E">
        <w:rPr/>
        <w:t xml:space="preserve">nor does it </w:t>
      </w:r>
      <w:r w:rsidR="6F2B6D96">
        <w:rPr/>
        <w:t>a</w:t>
      </w:r>
      <w:r w:rsidR="5C49EF3E">
        <w:rPr/>
        <w:t>ddress</w:t>
      </w:r>
      <w:r w:rsidR="6F2B6D96">
        <w:rPr/>
        <w:t xml:space="preserve"> anomalies which will occur in the next few years</w:t>
      </w:r>
      <w:r w:rsidR="2DC6D016">
        <w:rPr/>
        <w:t xml:space="preserve">.  </w:t>
      </w:r>
      <w:r w:rsidR="34AC791C">
        <w:rPr/>
        <w:t xml:space="preserve">The proposed warding for Weymouth is </w:t>
      </w:r>
      <w:r w:rsidR="30868865">
        <w:rPr/>
        <w:t>a real concern, as there are two ward</w:t>
      </w:r>
      <w:r w:rsidR="46A0AD48">
        <w:rPr/>
        <w:t>s</w:t>
      </w:r>
      <w:r w:rsidR="30868865">
        <w:rPr/>
        <w:t xml:space="preserve"> which are significantly undersized, which </w:t>
      </w:r>
      <w:r w:rsidR="10614F84">
        <w:rPr/>
        <w:t>unbalance</w:t>
      </w:r>
      <w:r w:rsidR="000A5406">
        <w:rPr/>
        <w:t>s</w:t>
      </w:r>
      <w:r w:rsidR="10614F84">
        <w:rPr/>
        <w:t xml:space="preserve"> electoral </w:t>
      </w:r>
      <w:r w:rsidR="01AE959F">
        <w:rPr/>
        <w:t>integrity</w:t>
      </w:r>
      <w:r w:rsidR="10614F84">
        <w:rPr/>
        <w:t xml:space="preserve"> across </w:t>
      </w:r>
      <w:r w:rsidR="01CDEC38">
        <w:rPr/>
        <w:t xml:space="preserve">the whole of </w:t>
      </w:r>
      <w:r w:rsidR="10614F84">
        <w:rPr/>
        <w:t>Weymouth</w:t>
      </w:r>
      <w:r w:rsidR="3E1B35E9">
        <w:rPr/>
        <w:t xml:space="preserve">, </w:t>
      </w:r>
      <w:r w:rsidR="5E2D59FC">
        <w:rPr/>
        <w:t>contrary</w:t>
      </w:r>
      <w:r w:rsidR="3B6EBC8D">
        <w:rPr/>
        <w:t xml:space="preserve"> to guidance </w:t>
      </w:r>
      <w:r w:rsidR="54B43C87">
        <w:rPr/>
        <w:t>§</w:t>
      </w:r>
      <w:r w:rsidR="3B6EBC8D">
        <w:rPr/>
        <w:t>166-167</w:t>
      </w:r>
    </w:p>
    <w:p w:rsidR="34AC791C" w:rsidP="52F95D0E" w:rsidRDefault="34AC791C" w14:paraId="02A06E4D" w14:textId="722A2DF6">
      <w:r>
        <w:t xml:space="preserve">WTC refers </w:t>
      </w:r>
      <w:r w:rsidR="5255B7A8">
        <w:t xml:space="preserve">readers </w:t>
      </w:r>
      <w:r>
        <w:t>to background information presented in our three previous submissions:</w:t>
      </w:r>
    </w:p>
    <w:p w:rsidR="34AC791C" w:rsidP="52F95D0E" w:rsidRDefault="34AC791C" w14:paraId="0A7413EE" w14:textId="4D505313">
      <w:pPr>
        <w:pStyle w:val="ListParagraph"/>
        <w:numPr>
          <w:ilvl w:val="0"/>
          <w:numId w:val="1"/>
        </w:numPr>
        <w:rPr>
          <w:rStyle w:val="Hyperlink"/>
        </w:rPr>
      </w:pPr>
      <w:r>
        <w:t xml:space="preserve">Items 41-45 </w:t>
      </w:r>
      <w:hyperlink r:id="rId5">
        <w:r w:rsidRPr="52F95D0E">
          <w:rPr>
            <w:rStyle w:val="Hyperlink"/>
          </w:rPr>
          <w:t>https://www.dorsetcouncil.gov.uk/w/community-governance-review-initial-submissions/representations-received</w:t>
        </w:r>
      </w:hyperlink>
    </w:p>
    <w:p w:rsidR="34AC791C" w:rsidP="52F95D0E" w:rsidRDefault="34AC791C" w14:paraId="35860F76" w14:textId="59ABA5B3">
      <w:pPr>
        <w:pStyle w:val="ListParagraph"/>
        <w:numPr>
          <w:ilvl w:val="0"/>
          <w:numId w:val="1"/>
        </w:numPr>
        <w:rPr>
          <w:rStyle w:val="Hyperlink"/>
        </w:rPr>
      </w:pPr>
      <w:r>
        <w:t xml:space="preserve">Items 13-15 </w:t>
      </w:r>
      <w:hyperlink r:id="rId6">
        <w:r w:rsidRPr="52F95D0E">
          <w:rPr>
            <w:rStyle w:val="Hyperlink"/>
          </w:rPr>
          <w:t>https://www.dorsetcouncil.gov.uk/w/community-governance-review-submissions/representations-received-on-draft-recommendations</w:t>
        </w:r>
      </w:hyperlink>
    </w:p>
    <w:p w:rsidR="34AC791C" w:rsidP="52F95D0E" w:rsidRDefault="34AC791C" w14:paraId="2A930EBE" w14:textId="1357C50E">
      <w:pPr>
        <w:pStyle w:val="ListParagraph"/>
        <w:numPr>
          <w:ilvl w:val="0"/>
          <w:numId w:val="1"/>
        </w:numPr>
      </w:pPr>
      <w:r>
        <w:t xml:space="preserve">And pages 40-48: </w:t>
      </w:r>
      <w:hyperlink r:id="rId7">
        <w:r w:rsidRPr="52F95D0E">
          <w:rPr>
            <w:rStyle w:val="Hyperlink"/>
          </w:rPr>
          <w:t>https://www.dorsetcouncil.gov.uk/documents/35024/3292567/FINAL+Initial+consultation+responses+-+Weymouth+and+neighbouring+parishes+and+Vale+of+Allen+CGR+%281%29.pdf/68cd01ae-9e5d-5b4c-a630-7a6fadd45275?t=1675430738880</w:t>
        </w:r>
      </w:hyperlink>
    </w:p>
    <w:p w:rsidRPr="000A5406" w:rsidR="70A970C3" w:rsidP="52F95D0E" w:rsidRDefault="70A970C3" w14:paraId="6A1F69DE" w14:textId="7BE1EE9E">
      <w:pPr>
        <w:pStyle w:val="Heading2"/>
        <w:rPr>
          <w:sz w:val="24"/>
          <w:szCs w:val="24"/>
        </w:rPr>
      </w:pPr>
      <w:r w:rsidRPr="000A5406">
        <w:rPr>
          <w:sz w:val="24"/>
          <w:szCs w:val="24"/>
        </w:rPr>
        <w:t xml:space="preserve">WTC </w:t>
      </w:r>
      <w:r w:rsidRPr="000A5406" w:rsidR="40DA48E6">
        <w:rPr>
          <w:sz w:val="24"/>
          <w:szCs w:val="24"/>
        </w:rPr>
        <w:t>Reasoning</w:t>
      </w:r>
      <w:r w:rsidRPr="000A5406" w:rsidR="6A4B663E">
        <w:rPr>
          <w:sz w:val="24"/>
          <w:szCs w:val="24"/>
        </w:rPr>
        <w:t xml:space="preserve"> for Suggestions</w:t>
      </w:r>
    </w:p>
    <w:p w:rsidR="1F875B3E" w:rsidP="208FA0E6" w:rsidRDefault="1F875B3E" w14:paraId="6714063C" w14:textId="3C956A2F">
      <w:pPr>
        <w:pStyle w:val="Normal"/>
      </w:pPr>
      <w:r w:rsidR="1F875B3E">
        <w:rPr/>
        <w:t xml:space="preserve">WTC firmly believes that Camp Road and Mandeville Road are part of the community of Wyke Regis in Weymouth.  </w:t>
      </w:r>
      <w:r w:rsidR="1B0BCBF6">
        <w:rPr/>
        <w:t>Mandeville Road</w:t>
      </w:r>
      <w:r w:rsidR="1F875B3E">
        <w:rPr/>
        <w:t xml:space="preserve"> is 2.5 miles </w:t>
      </w:r>
      <w:r w:rsidR="36CF6244">
        <w:rPr/>
        <w:t>from</w:t>
      </w:r>
      <w:r w:rsidR="1F875B3E">
        <w:rPr/>
        <w:t xml:space="preserve"> </w:t>
      </w:r>
      <w:r w:rsidR="1F875B3E">
        <w:rPr/>
        <w:t>Willowbed</w:t>
      </w:r>
      <w:r w:rsidR="1F875B3E">
        <w:rPr/>
        <w:t xml:space="preserve"> Hall, and </w:t>
      </w:r>
      <w:r w:rsidR="3D7EB308">
        <w:rPr/>
        <w:t>over a</w:t>
      </w:r>
      <w:r w:rsidR="1F875B3E">
        <w:rPr/>
        <w:t xml:space="preserve"> mile </w:t>
      </w:r>
      <w:r w:rsidR="6A753B15">
        <w:rPr/>
        <w:t xml:space="preserve">by road </w:t>
      </w:r>
      <w:r w:rsidR="1F875B3E">
        <w:rPr/>
        <w:t xml:space="preserve">to the existing </w:t>
      </w:r>
      <w:r w:rsidR="7F074A0E">
        <w:rPr/>
        <w:t>Weymouth Boundary</w:t>
      </w:r>
      <w:r w:rsidR="252EE43C">
        <w:rPr/>
        <w:t>.</w:t>
      </w:r>
      <w:r w:rsidR="35631AED">
        <w:rPr/>
        <w:t xml:space="preserve">  ASDA in Weymouth would be its nearest Supermarket, but for services such as schools, doctors</w:t>
      </w:r>
      <w:r w:rsidR="40AAE1AD">
        <w:rPr/>
        <w:t xml:space="preserve">, </w:t>
      </w:r>
      <w:r w:rsidR="35631AED">
        <w:rPr/>
        <w:t>libraries</w:t>
      </w:r>
      <w:r w:rsidR="12F033DB">
        <w:rPr/>
        <w:t>, mini-</w:t>
      </w:r>
      <w:r w:rsidR="12F033DB">
        <w:rPr/>
        <w:t>Tesco</w:t>
      </w:r>
      <w:r w:rsidR="35631AED">
        <w:rPr/>
        <w:t xml:space="preserve"> and community centres, Wyke Regis is the </w:t>
      </w:r>
      <w:r w:rsidR="2099D1E2">
        <w:rPr/>
        <w:t>local community.  As of 2021, there were only 3 properties “in west Dors</w:t>
      </w:r>
      <w:r w:rsidR="38313DBC">
        <w:rPr/>
        <w:t>e</w:t>
      </w:r>
      <w:r w:rsidR="2099D1E2">
        <w:rPr/>
        <w:t xml:space="preserve">t” on </w:t>
      </w:r>
      <w:r w:rsidR="247D72A9">
        <w:rPr/>
        <w:t>Mandeville</w:t>
      </w:r>
      <w:r w:rsidR="2099D1E2">
        <w:rPr/>
        <w:t xml:space="preserve"> Road, but more are under construction, and this boundary should be addressed</w:t>
      </w:r>
      <w:r w:rsidR="6F00FE64">
        <w:rPr/>
        <w:t xml:space="preserve"> </w:t>
      </w:r>
      <w:r w:rsidR="4C3FEA95">
        <w:rPr/>
        <w:t>pursuant to</w:t>
      </w:r>
      <w:r w:rsidR="4C3FEA95">
        <w:rPr/>
        <w:t xml:space="preserve"> </w:t>
      </w:r>
      <w:r w:rsidR="6F00FE64">
        <w:rPr/>
        <w:t>guidance §15.</w:t>
      </w:r>
    </w:p>
    <w:p w:rsidR="6EA8F4EB" w:rsidP="52F95D0E" w:rsidRDefault="6EA8F4EB" w14:paraId="3CA1266D" w14:textId="013051DA">
      <w:r>
        <w:rPr>
          <w:noProof/>
        </w:rPr>
        <w:drawing>
          <wp:inline distT="0" distB="0" distL="0" distR="0" wp14:anchorId="27713869" wp14:editId="26FC2E6D">
            <wp:extent cx="4572000" cy="4438650"/>
            <wp:effectExtent l="0" t="0" r="0" b="0"/>
            <wp:docPr id="1483419824" name="Picture 148341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1C863D" w:rsidP="208FA0E6" w:rsidRDefault="4A1C863D" w14:paraId="20C672AD" w14:textId="329B3956">
      <w:pPr>
        <w:pStyle w:val="Normal"/>
      </w:pPr>
      <w:r w:rsidR="4A1C863D">
        <w:rPr/>
        <w:t>The proposed Southill Expansion will be accessed via Radipole Lane</w:t>
      </w:r>
      <w:r w:rsidR="284F9D76">
        <w:rPr/>
        <w:t>, and part of the Southill Community.  Between this development and Chick</w:t>
      </w:r>
      <w:r w:rsidR="692DB680">
        <w:rPr/>
        <w:t>e</w:t>
      </w:r>
      <w:r w:rsidR="284F9D76">
        <w:rPr/>
        <w:t xml:space="preserve">rell Town </w:t>
      </w:r>
      <w:r w:rsidR="284F9D76">
        <w:rPr/>
        <w:t>is;</w:t>
      </w:r>
      <w:r w:rsidR="284F9D76">
        <w:rPr/>
        <w:t xml:space="preserve"> a 45MW gas-fired power station and </w:t>
      </w:r>
      <w:r w:rsidR="54710509">
        <w:rPr/>
        <w:t xml:space="preserve">400kV substation, </w:t>
      </w:r>
      <w:r w:rsidR="55FC79F8">
        <w:rPr/>
        <w:t xml:space="preserve">an existing solar farm, a proposed solar farm and battery storage, a golf facility, Weymouth Football Club, and the main police station.  </w:t>
      </w:r>
      <w:r w:rsidR="4DC1F769">
        <w:rPr/>
        <w:t>Pursuant to</w:t>
      </w:r>
      <w:r w:rsidR="30DBB78A">
        <w:rPr/>
        <w:t xml:space="preserve"> the guidance §58, we believe the new development forms a neighbourhood with the existing Southill community.</w:t>
      </w:r>
    </w:p>
    <w:p w:rsidR="55FC79F8" w:rsidP="52F95D0E" w:rsidRDefault="55FC79F8" w14:paraId="2A9AB022" w14:textId="24C64740">
      <w:r>
        <w:rPr>
          <w:noProof/>
        </w:rPr>
        <w:drawing>
          <wp:inline distT="0" distB="0" distL="0" distR="0" wp14:anchorId="56F1C500" wp14:editId="77474755">
            <wp:extent cx="5958496" cy="4953000"/>
            <wp:effectExtent l="0" t="0" r="0" b="0"/>
            <wp:docPr id="297998911" name="Picture 297998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496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F47ADD" w:rsidP="52F95D0E" w:rsidRDefault="0DF47ADD" w14:paraId="371112E0" w14:textId="12B2674A">
      <w:r>
        <w:t xml:space="preserve">In distances, </w:t>
      </w:r>
      <w:r w:rsidR="0AA91DA9">
        <w:t>the new development</w:t>
      </w:r>
      <w:r>
        <w:t xml:space="preserve"> will be 0.2mi from the access to the new development to Southill Centre, but over a mile further to </w:t>
      </w:r>
      <w:proofErr w:type="spellStart"/>
      <w:r>
        <w:t>Willowbed</w:t>
      </w:r>
      <w:proofErr w:type="spellEnd"/>
      <w:r>
        <w:t xml:space="preserve"> Hall.</w:t>
      </w:r>
    </w:p>
    <w:p w:rsidR="0DF47ADD" w:rsidP="52F95D0E" w:rsidRDefault="0DF47ADD" w14:paraId="5D54888C" w14:textId="0E4134B2">
      <w:r>
        <w:rPr>
          <w:noProof/>
        </w:rPr>
        <w:drawing>
          <wp:inline distT="0" distB="0" distL="0" distR="0" wp14:anchorId="637CDC09" wp14:editId="58714FD4">
            <wp:extent cx="4572000" cy="2800350"/>
            <wp:effectExtent l="0" t="0" r="0" b="0"/>
            <wp:docPr id="936083833" name="Picture 93608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F47ADD" w:rsidP="52F95D0E" w:rsidRDefault="0DF47ADD" w14:paraId="50F1ACD6" w14:textId="373ADA7B">
      <w:r>
        <w:rPr>
          <w:noProof/>
        </w:rPr>
        <w:drawing>
          <wp:inline distT="0" distB="0" distL="0" distR="0" wp14:anchorId="5DBAD914" wp14:editId="4768324E">
            <wp:extent cx="4572000" cy="2800350"/>
            <wp:effectExtent l="0" t="0" r="0" b="0"/>
            <wp:docPr id="547543622" name="Picture 54754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7DE07" w:rsidP="52F95D0E" w:rsidRDefault="1D07DE07" w14:paraId="2548B01A" w14:textId="73C9D3F2">
      <w:r>
        <w:t>The football club at Radipole Lane i</w:t>
      </w:r>
      <w:r w:rsidR="29114777">
        <w:t>s</w:t>
      </w:r>
      <w:r>
        <w:t xml:space="preserve"> "Weymouth Football Club" having played at the</w:t>
      </w:r>
      <w:r w:rsidR="2BB82837">
        <w:t xml:space="preserve"> old</w:t>
      </w:r>
      <w:r>
        <w:t xml:space="preserve"> Recreation Ground until 1987, before the construction of ASDA.  This is obviously part of the </w:t>
      </w:r>
      <w:r w:rsidR="0B0A9AD0">
        <w:t xml:space="preserve">community </w:t>
      </w:r>
      <w:r>
        <w:t>of Weymouth.</w:t>
      </w:r>
      <w:r w:rsidR="3042F9B1">
        <w:t xml:space="preserve">  It is also worth noting that</w:t>
      </w:r>
      <w:r w:rsidR="43030F3C">
        <w:t xml:space="preserve"> Chickerell has its own football team,</w:t>
      </w:r>
      <w:r w:rsidR="3042F9B1">
        <w:t xml:space="preserve"> Chickerell United</w:t>
      </w:r>
      <w:r w:rsidR="3511F787">
        <w:t>, who</w:t>
      </w:r>
      <w:r w:rsidR="3042F9B1">
        <w:t xml:space="preserve"> play at The Stalls in the centre of Chickerell.</w:t>
      </w:r>
    </w:p>
    <w:p w:rsidR="61900872" w:rsidP="52F95D0E" w:rsidRDefault="61900872" w14:paraId="636892FD" w14:textId="4841EA0C">
      <w:pPr>
        <w:spacing w:after="0"/>
      </w:pPr>
      <w:r>
        <w:rPr>
          <w:noProof/>
        </w:rPr>
        <w:drawing>
          <wp:inline distT="0" distB="0" distL="0" distR="0" wp14:anchorId="34F4C395" wp14:editId="2BB706AE">
            <wp:extent cx="4572000" cy="2533650"/>
            <wp:effectExtent l="0" t="0" r="0" b="0"/>
            <wp:docPr id="888043286" name="Picture 88804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900872" w:rsidP="52F95D0E" w:rsidRDefault="61900872" w14:paraId="46BA10F4" w14:textId="5903EA0C">
      <w:pPr>
        <w:jc w:val="right"/>
        <w:rPr>
          <w:sz w:val="18"/>
          <w:szCs w:val="18"/>
        </w:rPr>
      </w:pPr>
      <w:r w:rsidRPr="52F95D0E">
        <w:rPr>
          <w:sz w:val="18"/>
          <w:szCs w:val="18"/>
        </w:rPr>
        <w:t xml:space="preserve">The </w:t>
      </w:r>
      <w:r w:rsidRPr="52F95D0E" w:rsidR="0ED5F44C">
        <w:rPr>
          <w:sz w:val="18"/>
          <w:szCs w:val="18"/>
        </w:rPr>
        <w:t xml:space="preserve">old </w:t>
      </w:r>
      <w:r w:rsidRPr="52F95D0E">
        <w:rPr>
          <w:sz w:val="18"/>
          <w:szCs w:val="18"/>
        </w:rPr>
        <w:t>Recreation Ground, Sydney Hall in the foreground, Marsh Road Garages at back, date unknown.</w:t>
      </w:r>
    </w:p>
    <w:p w:rsidR="53508A7A" w:rsidP="52F95D0E" w:rsidRDefault="53508A7A" w14:paraId="70DC8928" w14:textId="3C873F51">
      <w:r>
        <w:t xml:space="preserve">For the reasons given above, WTC </w:t>
      </w:r>
      <w:r w:rsidR="580867BA">
        <w:t xml:space="preserve">firmly believes the two </w:t>
      </w:r>
      <w:r w:rsidR="7FF9762E">
        <w:t xml:space="preserve">future </w:t>
      </w:r>
      <w:r w:rsidR="0A8AB41A">
        <w:t>development areas, at Southill and Mandeville Road are part of the town of Weymouth and should be included within the Weymouth parish boundary.</w:t>
      </w:r>
    </w:p>
    <w:p w:rsidR="1D20178C" w:rsidP="208FA0E6" w:rsidRDefault="1D20178C" w14:paraId="6CACEDC7" w14:textId="1A3C04AA">
      <w:pPr>
        <w:pStyle w:val="Normal"/>
      </w:pPr>
      <w:r w:rsidR="1D20178C">
        <w:rPr/>
        <w:t xml:space="preserve">WTC </w:t>
      </w:r>
      <w:r w:rsidR="22BB4354">
        <w:rPr/>
        <w:t xml:space="preserve">has listened to </w:t>
      </w:r>
      <w:r w:rsidR="1D20178C">
        <w:rPr/>
        <w:t xml:space="preserve">some comments regarding warding, from members of the Littlemoor community.  </w:t>
      </w:r>
      <w:r w:rsidR="020717C1">
        <w:rPr/>
        <w:t xml:space="preserve"> </w:t>
      </w:r>
      <w:r w:rsidR="00E301E6">
        <w:rPr/>
        <w:t>WTC acknow</w:t>
      </w:r>
      <w:r w:rsidR="3A8E4A61">
        <w:rPr/>
        <w:t xml:space="preserve">ledges that there is local opposition the development of the fields opposite, however that is a made planning </w:t>
      </w:r>
      <w:r w:rsidR="697BC0A0">
        <w:rPr/>
        <w:t xml:space="preserve">decision.  The CGR cannot over-turn a planning matter, even if people wish it could. </w:t>
      </w:r>
      <w:r w:rsidR="3A8E4A61">
        <w:rPr/>
        <w:t xml:space="preserve"> </w:t>
      </w:r>
      <w:r w:rsidR="2DA5E396">
        <w:rPr/>
        <w:t xml:space="preserve">We have looked at options and considered if it is possible to grant Littlemoor its own ward, and what the consequences of doing so would be for the wider town. </w:t>
      </w:r>
      <w:r w:rsidR="020717C1">
        <w:rPr/>
        <w:t>The view of WTC is that the new development north of Littlemoor</w:t>
      </w:r>
      <w:r w:rsidR="52DDFA06">
        <w:rPr/>
        <w:t xml:space="preserve"> is approved, and the developer is making progress to commence building</w:t>
      </w:r>
      <w:r w:rsidR="020717C1">
        <w:rPr/>
        <w:t>,</w:t>
      </w:r>
      <w:r w:rsidR="489AF743">
        <w:rPr/>
        <w:t xml:space="preserve"> the new residents</w:t>
      </w:r>
      <w:r w:rsidR="020717C1">
        <w:rPr/>
        <w:t xml:space="preserve"> will be best served democratically, </w:t>
      </w:r>
      <w:r w:rsidR="2338D74A">
        <w:rPr/>
        <w:t xml:space="preserve">warded </w:t>
      </w:r>
      <w:r w:rsidR="020717C1">
        <w:rPr/>
        <w:t>with</w:t>
      </w:r>
      <w:r w:rsidR="296EE63D">
        <w:rPr/>
        <w:t xml:space="preserve"> Littlemoor.</w:t>
      </w:r>
    </w:p>
    <w:p w:rsidR="3229CE73" w:rsidP="208FA0E6" w:rsidRDefault="3229CE73" w14:paraId="126F60E4" w14:textId="612CF2BF">
      <w:pPr>
        <w:pStyle w:val="Normal"/>
      </w:pPr>
      <w:r w:rsidR="3229CE73">
        <w:rPr/>
        <w:t>WTC has also considered the submissions by Chickerell Town Council (CTC)</w:t>
      </w:r>
      <w:r w:rsidR="15ADFBC5">
        <w:rPr/>
        <w:t xml:space="preserve">.  </w:t>
      </w:r>
      <w:r w:rsidR="1E4DC602">
        <w:rPr/>
        <w:t xml:space="preserve">We have met with CTC on two occasions to discuss compromises and </w:t>
      </w:r>
      <w:r w:rsidR="4EF4AED6">
        <w:rPr/>
        <w:t xml:space="preserve">WTC has </w:t>
      </w:r>
      <w:r w:rsidR="1E4DC602">
        <w:rPr/>
        <w:t xml:space="preserve">offered further meetings.  CTC has not brought any options to the table, </w:t>
      </w:r>
      <w:r w:rsidR="3A0BE9F3">
        <w:rPr/>
        <w:t>no</w:t>
      </w:r>
      <w:r w:rsidR="2E47216F">
        <w:rPr/>
        <w:t>r</w:t>
      </w:r>
      <w:r w:rsidR="6E76BFCA">
        <w:rPr/>
        <w:t xml:space="preserve"> been able to</w:t>
      </w:r>
      <w:r w:rsidR="3A0BE9F3">
        <w:rPr/>
        <w:t xml:space="preserve"> </w:t>
      </w:r>
      <w:r w:rsidR="3B9CC40E">
        <w:rPr/>
        <w:t>consider</w:t>
      </w:r>
      <w:r w:rsidR="3A0BE9F3">
        <w:rPr/>
        <w:t xml:space="preserve"> how the circumstances have changed since the 1972 boundaries</w:t>
      </w:r>
      <w:r w:rsidR="0A6ED6BF">
        <w:rPr/>
        <w:t xml:space="preserve"> (</w:t>
      </w:r>
      <w:r w:rsidR="2283CA47">
        <w:rPr/>
        <w:t xml:space="preserve">pursuant to </w:t>
      </w:r>
      <w:r w:rsidR="0A6ED6BF">
        <w:rPr/>
        <w:t>guidance §15,26</w:t>
      </w:r>
      <w:r w:rsidR="36E85D08">
        <w:rPr/>
        <w:t>,84</w:t>
      </w:r>
      <w:r w:rsidRPr="208FA0E6" w:rsidR="0A6ED6BF">
        <w:rPr>
          <w:rFonts w:ascii="Calibri" w:hAnsi="Calibri" w:eastAsia="Calibri" w:cs="Calibri"/>
          <w:noProof w:val="0"/>
          <w:sz w:val="22"/>
          <w:szCs w:val="22"/>
          <w:lang w:val="en-GB"/>
        </w:rPr>
        <w:t>)</w:t>
      </w:r>
      <w:r w:rsidR="3A0BE9F3">
        <w:rPr/>
        <w:t xml:space="preserve">, </w:t>
      </w:r>
      <w:r w:rsidR="1E4DC602">
        <w:rPr/>
        <w:t>no</w:t>
      </w:r>
      <w:r w:rsidR="1C98C44B">
        <w:rPr/>
        <w:t>r</w:t>
      </w:r>
      <w:r w:rsidR="1E4DC602">
        <w:rPr/>
        <w:t xml:space="preserve"> been willing to </w:t>
      </w:r>
      <w:r w:rsidR="1275E14A">
        <w:rPr/>
        <w:t xml:space="preserve">constructively </w:t>
      </w:r>
      <w:r w:rsidR="1E4DC602">
        <w:rPr/>
        <w:t>addres</w:t>
      </w:r>
      <w:r w:rsidR="3D4651B2">
        <w:rPr/>
        <w:t>s the obvious issues</w:t>
      </w:r>
      <w:r w:rsidR="4987502A">
        <w:rPr/>
        <w:t xml:space="preserve"> of anomalous boundaries. </w:t>
      </w:r>
      <w:r w:rsidR="1E4DC602">
        <w:rPr/>
        <w:t xml:space="preserve"> </w:t>
      </w:r>
      <w:r w:rsidR="2B5002BE">
        <w:rPr/>
        <w:t xml:space="preserve">CTC’s written submission is more of a historical reflection, </w:t>
      </w:r>
      <w:r w:rsidR="27E8D4CF">
        <w:rPr/>
        <w:t>many of the points made lack relevance</w:t>
      </w:r>
      <w:r w:rsidR="5D270EF9">
        <w:rPr/>
        <w:t xml:space="preserve"> to the guidance for this process in the 21</w:t>
      </w:r>
      <w:r w:rsidR="4F3EAFA7">
        <w:rPr/>
        <w:t>st</w:t>
      </w:r>
      <w:r w:rsidR="5D270EF9">
        <w:rPr/>
        <w:t xml:space="preserve"> century.</w:t>
      </w:r>
      <w:r w:rsidR="656D594D">
        <w:rPr/>
        <w:t xml:space="preserve">  </w:t>
      </w:r>
      <w:r w:rsidR="37730A98">
        <w:rPr/>
        <w:t>It’s</w:t>
      </w:r>
      <w:r w:rsidR="37730A98">
        <w:rPr/>
        <w:t xml:space="preserve"> regrettable that CTC have been uncompromising</w:t>
      </w:r>
      <w:r w:rsidR="00757582">
        <w:rPr/>
        <w:t xml:space="preserve">, </w:t>
      </w:r>
      <w:r w:rsidR="007A32C7">
        <w:rPr/>
        <w:t>have not wished to meet with WTC further</w:t>
      </w:r>
      <w:r w:rsidR="00757582">
        <w:rPr/>
        <w:t>,</w:t>
      </w:r>
      <w:r w:rsidR="007B1549">
        <w:rPr/>
        <w:t xml:space="preserve"> and</w:t>
      </w:r>
      <w:r w:rsidR="3BE52C46">
        <w:rPr/>
        <w:t xml:space="preserve"> have supported a proposal that does not address historical </w:t>
      </w:r>
      <w:r w:rsidR="38AAC487">
        <w:rPr/>
        <w:t>anomalies</w:t>
      </w:r>
      <w:r w:rsidR="3BE52C46">
        <w:rPr/>
        <w:t xml:space="preserve"> </w:t>
      </w:r>
      <w:r w:rsidR="3CCA539B">
        <w:rPr/>
        <w:t xml:space="preserve">and </w:t>
      </w:r>
      <w:r w:rsidR="3CCA539B">
        <w:rPr/>
        <w:t>fails</w:t>
      </w:r>
      <w:r w:rsidR="3BE52C46">
        <w:rPr/>
        <w:t xml:space="preserve"> to</w:t>
      </w:r>
      <w:r w:rsidR="3BE52C46">
        <w:rPr/>
        <w:t xml:space="preserve"> re-establish a clear boundary between the two towns</w:t>
      </w:r>
      <w:r w:rsidR="6CCBE326">
        <w:rPr/>
        <w:t xml:space="preserve"> – </w:t>
      </w:r>
      <w:r w:rsidR="18ED6660">
        <w:rPr/>
        <w:t>pursuant to</w:t>
      </w:r>
      <w:r w:rsidR="6CCBE326">
        <w:rPr/>
        <w:t xml:space="preserve"> §83 of the guidance</w:t>
      </w:r>
      <w:r w:rsidR="3ADF7C33">
        <w:rPr/>
        <w:t>.</w:t>
      </w:r>
    </w:p>
    <w:p w:rsidR="6AEF893B" w:rsidP="208FA0E6" w:rsidRDefault="6AEF893B" w14:paraId="5D2EC150" w14:textId="383A1E8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07FEDE2">
        <w:rPr/>
        <w:t xml:space="preserve">WTC </w:t>
      </w:r>
      <w:r w:rsidR="707FEDE2">
        <w:rPr/>
        <w:t>remains</w:t>
      </w:r>
      <w:r w:rsidR="707FEDE2">
        <w:rPr/>
        <w:t xml:space="preserve"> concerned</w:t>
      </w:r>
      <w:r w:rsidR="707FEDE2">
        <w:rPr/>
        <w:t xml:space="preserve"> that the</w:t>
      </w:r>
      <w:r w:rsidR="2D4D08F0">
        <w:rPr/>
        <w:t xml:space="preserve">se parish </w:t>
      </w:r>
      <w:r w:rsidR="707FEDE2">
        <w:rPr/>
        <w:t xml:space="preserve">proposals are being </w:t>
      </w:r>
      <w:r w:rsidR="7DAF0FBE">
        <w:rPr/>
        <w:t>aligned to upper boundaries</w:t>
      </w:r>
      <w:r w:rsidR="7DAF0FBE">
        <w:rPr/>
        <w:t xml:space="preserve">.  </w:t>
      </w:r>
      <w:r w:rsidR="7DAF0FBE">
        <w:rPr/>
        <w:t xml:space="preserve">The guidance (and additionally the </w:t>
      </w:r>
      <w:r w:rsidR="7DAF0FBE">
        <w:rPr/>
        <w:t>guidance</w:t>
      </w:r>
      <w:r w:rsidR="7DAF0FBE">
        <w:rPr/>
        <w:t xml:space="preserve"> for the review of Local Authority wards </w:t>
      </w:r>
      <w:r w:rsidR="7DAF0FBE">
        <w:rPr/>
        <w:t xml:space="preserve">confirms) </w:t>
      </w:r>
      <w:r w:rsidR="7DAF0FBE">
        <w:rPr/>
        <w:t xml:space="preserve">is clear that </w:t>
      </w:r>
      <w:r w:rsidR="3BD6F32C">
        <w:rPr/>
        <w:t xml:space="preserve">parish boundaries should be aligned to </w:t>
      </w:r>
      <w:r w:rsidR="3CA513D9">
        <w:rPr/>
        <w:t>communities and</w:t>
      </w:r>
      <w:r w:rsidR="3BD6F32C">
        <w:rPr/>
        <w:t xml:space="preserve"> </w:t>
      </w:r>
      <w:r w:rsidR="6034E15A">
        <w:rPr/>
        <w:t xml:space="preserve">will be used as building-blocks to improve the upper boundaries at the next </w:t>
      </w:r>
      <w:r w:rsidR="2D2B070F">
        <w:rPr/>
        <w:t>review</w:t>
      </w:r>
      <w:r w:rsidR="66951AB2">
        <w:rPr/>
        <w:t xml:space="preserve"> – </w:t>
      </w:r>
      <w:r w:rsidR="3105DF14">
        <w:rPr/>
        <w:t>pursuant to</w:t>
      </w:r>
      <w:r w:rsidR="66951AB2">
        <w:rPr/>
        <w:t xml:space="preserve"> the guidance §17,29,85.</w:t>
      </w:r>
      <w:r w:rsidR="2D2B070F">
        <w:rPr/>
        <w:t xml:space="preserve">  </w:t>
      </w:r>
      <w:r w:rsidR="79A80D27">
        <w:rPr/>
        <w:t>WTC note</w:t>
      </w:r>
      <w:r w:rsidR="3911D174">
        <w:rPr/>
        <w:t xml:space="preserve">s </w:t>
      </w:r>
      <w:r w:rsidR="3911D174">
        <w:rPr/>
        <w:t xml:space="preserve">the </w:t>
      </w:r>
      <w:r w:rsidR="0D7557F3">
        <w:rPr/>
        <w:t xml:space="preserve">Weymouth </w:t>
      </w:r>
      <w:r w:rsidR="3911D174">
        <w:rPr/>
        <w:t xml:space="preserve">unitary wards were set in 2018, which were based </w:t>
      </w:r>
      <w:r w:rsidR="7DCFE439">
        <w:rPr/>
        <w:t>almost entirely</w:t>
      </w:r>
      <w:r w:rsidR="0304F89A">
        <w:rPr/>
        <w:t xml:space="preserve"> </w:t>
      </w:r>
      <w:r w:rsidR="3911D174">
        <w:rPr/>
        <w:t>o</w:t>
      </w:r>
      <w:r w:rsidR="3911D174">
        <w:rPr/>
        <w:t>n the 1972 district boundaries</w:t>
      </w:r>
      <w:r w:rsidR="3911D174">
        <w:rPr/>
        <w:t xml:space="preserve">. </w:t>
      </w:r>
      <w:r w:rsidR="79A80D27">
        <w:rPr/>
        <w:t xml:space="preserve"> </w:t>
      </w:r>
      <w:r w:rsidR="2FD4E909">
        <w:rPr/>
        <w:t>Continuing to set boundaries based on the past, is perpetuating the issues</w:t>
      </w:r>
      <w:r w:rsidR="2FD4E909">
        <w:rPr/>
        <w:t xml:space="preserve">.  </w:t>
      </w:r>
      <w:r w:rsidR="2FD4E909">
        <w:rPr/>
        <w:t xml:space="preserve">WTC expects an opportunity to set sensible, </w:t>
      </w:r>
      <w:r w:rsidR="342267FE">
        <w:rPr/>
        <w:t>community-based</w:t>
      </w:r>
      <w:r w:rsidR="2FD4E909">
        <w:rPr/>
        <w:t xml:space="preserve"> parish wards and </w:t>
      </w:r>
      <w:r w:rsidR="2FD4E909">
        <w:rPr/>
        <w:t>boundaries, before</w:t>
      </w:r>
      <w:r w:rsidR="2FD4E909">
        <w:rPr/>
        <w:t xml:space="preserve"> the ne</w:t>
      </w:r>
      <w:r w:rsidR="5AA17394">
        <w:rPr/>
        <w:t>xt review of the unitary wards – so that these historical anomalies can finally be resolved</w:t>
      </w:r>
      <w:r w:rsidR="5AA17394">
        <w:rPr/>
        <w:t xml:space="preserve">.  </w:t>
      </w:r>
      <w:r w:rsidR="6AEF893B">
        <w:rPr/>
        <w:t xml:space="preserve">WTC </w:t>
      </w:r>
      <w:r w:rsidR="6AEF893B">
        <w:rPr/>
        <w:t>remains</w:t>
      </w:r>
      <w:r w:rsidR="6AEF893B">
        <w:rPr/>
        <w:t xml:space="preserve"> </w:t>
      </w:r>
      <w:r w:rsidR="625A747E">
        <w:rPr/>
        <w:t>committed</w:t>
      </w:r>
      <w:r w:rsidR="6AEF893B">
        <w:rPr/>
        <w:t xml:space="preserve"> to making a proposal that fully </w:t>
      </w:r>
      <w:r w:rsidR="6AEF893B">
        <w:rPr/>
        <w:t>complies with</w:t>
      </w:r>
      <w:r w:rsidR="6AEF893B">
        <w:rPr/>
        <w:t xml:space="preserve"> the guidance and w</w:t>
      </w:r>
      <w:r w:rsidR="7DA4E69F">
        <w:rPr/>
        <w:t>ill not make a proposal that migh</w:t>
      </w:r>
      <w:r w:rsidR="6AEF893B">
        <w:rPr/>
        <w:t xml:space="preserve">t leave </w:t>
      </w:r>
      <w:r w:rsidR="6AEF893B">
        <w:rPr/>
        <w:t>Dorset Council open to risk of legal review.</w:t>
      </w:r>
    </w:p>
    <w:p w:rsidR="69FACC46" w:rsidP="208FA0E6" w:rsidRDefault="69FACC46" w14:paraId="399BD32A" w14:textId="02C80AB2">
      <w:pPr>
        <w:pStyle w:val="Normal"/>
      </w:pPr>
      <w:r w:rsidR="69FACC46">
        <w:rPr/>
        <w:t>Weymouth Town Council presents two fresh preferences</w:t>
      </w:r>
      <w:r w:rsidR="69FACC46">
        <w:rPr/>
        <w:t>.</w:t>
      </w:r>
      <w:r w:rsidR="1AC53859">
        <w:rPr/>
        <w:t xml:space="preserve">  </w:t>
      </w:r>
    </w:p>
    <w:p w:rsidR="202CBB7F" w:rsidP="52F95D0E" w:rsidRDefault="202CBB7F" w14:paraId="07B78C36" w14:textId="71DE3058">
      <w:pPr>
        <w:pStyle w:val="Heading2"/>
      </w:pPr>
      <w:r>
        <w:t>First Preference</w:t>
      </w:r>
    </w:p>
    <w:p w:rsidR="76099CDD" w:rsidP="208FA0E6" w:rsidRDefault="76099CDD" w14:paraId="7C4D1725" w14:textId="41E1DB9F">
      <w:pPr>
        <w:pStyle w:val="Normal"/>
      </w:pPr>
      <w:r w:rsidR="76099CDD">
        <w:rPr/>
        <w:t xml:space="preserve">WTC’s </w:t>
      </w:r>
      <w:r w:rsidR="38D57C2A">
        <w:rPr/>
        <w:t xml:space="preserve">first </w:t>
      </w:r>
      <w:r w:rsidR="21AD8DA2">
        <w:rPr/>
        <w:t xml:space="preserve">preference is based on our </w:t>
      </w:r>
      <w:r w:rsidR="21AD8DA2">
        <w:rPr/>
        <w:t>previous</w:t>
      </w:r>
      <w:r w:rsidR="21AD8DA2">
        <w:rPr/>
        <w:t xml:space="preserve"> suggestion</w:t>
      </w:r>
      <w:r w:rsidR="5FA80B31">
        <w:rPr/>
        <w:t>.</w:t>
      </w:r>
      <w:r w:rsidR="10336012">
        <w:rPr/>
        <w:t xml:space="preserve">  </w:t>
      </w:r>
      <w:r w:rsidR="3022E6D7">
        <w:rPr/>
        <w:t>This preference is for 24 councillors in 1</w:t>
      </w:r>
      <w:r w:rsidR="3B94711A">
        <w:rPr/>
        <w:t>2</w:t>
      </w:r>
      <w:r w:rsidR="3022E6D7">
        <w:rPr/>
        <w:t xml:space="preserve"> wards, an average of 1795 electors/councillor (predicted 2030 numbers)</w:t>
      </w:r>
      <w:r w:rsidR="3022E6D7">
        <w:rPr/>
        <w:t xml:space="preserve">.  </w:t>
      </w:r>
      <w:r w:rsidR="586B0A4C">
        <w:rPr/>
        <w:t>Please see attached map</w:t>
      </w:r>
      <w:r w:rsidR="586B0A4C">
        <w:rPr/>
        <w:t>.</w:t>
      </w:r>
      <w:r w:rsidR="43FB945A">
        <w:rPr/>
        <w:t xml:space="preserve">  </w:t>
      </w:r>
      <w:r w:rsidR="79F49E99">
        <w:rPr/>
        <w:t>This addresses anomalous boundaries</w:t>
      </w:r>
      <w:r w:rsidR="1E21F29B">
        <w:rPr/>
        <w:t xml:space="preserve"> to the west</w:t>
      </w:r>
      <w:r w:rsidR="2A4BF495">
        <w:rPr/>
        <w:t xml:space="preserve">, </w:t>
      </w:r>
      <w:r w:rsidR="2A4BF495">
        <w:rPr/>
        <w:t>provides</w:t>
      </w:r>
      <w:r w:rsidR="2A4BF495">
        <w:rPr/>
        <w:t xml:space="preserve"> </w:t>
      </w:r>
      <w:r w:rsidR="79F49E99">
        <w:rPr/>
        <w:t>good electoral equality</w:t>
      </w:r>
      <w:r w:rsidR="1F5510CB">
        <w:rPr/>
        <w:t>, aligns to communities, and is b</w:t>
      </w:r>
      <w:r w:rsidR="42F4107A">
        <w:rPr/>
        <w:t xml:space="preserve">ased on </w:t>
      </w:r>
      <w:r w:rsidR="0882DDCE">
        <w:rPr/>
        <w:t xml:space="preserve">unitary </w:t>
      </w:r>
      <w:r w:rsidR="42F4107A">
        <w:rPr/>
        <w:t>wards at Cllr Flower’s request</w:t>
      </w:r>
      <w:r w:rsidR="0B726191">
        <w:rPr/>
        <w:t>.</w:t>
      </w:r>
      <w:r w:rsidR="5008A77E">
        <w:rPr/>
        <w:t xml:space="preserve"> In the below graphic, the unitary wards are shown, the red </w:t>
      </w:r>
      <w:r w:rsidR="6C2204AD">
        <w:rPr/>
        <w:t>lines</w:t>
      </w:r>
      <w:r w:rsidR="47314278">
        <w:rPr/>
        <w:t xml:space="preserve"> </w:t>
      </w:r>
      <w:r w:rsidR="5008A77E">
        <w:rPr/>
        <w:t xml:space="preserve">are parts we have </w:t>
      </w:r>
      <w:r w:rsidR="5008A77E">
        <w:rPr/>
        <w:t>retained</w:t>
      </w:r>
      <w:r w:rsidR="5008A77E">
        <w:rPr/>
        <w:t xml:space="preserve"> for parish warding</w:t>
      </w:r>
      <w:r w:rsidR="5008A77E">
        <w:rPr/>
        <w:t xml:space="preserve">.  </w:t>
      </w:r>
      <w:r w:rsidR="5008A77E">
        <w:rPr/>
        <w:t xml:space="preserve">The grey </w:t>
      </w:r>
      <w:r w:rsidR="42C5966C">
        <w:rPr/>
        <w:t xml:space="preserve">lines </w:t>
      </w:r>
      <w:r w:rsidR="5008A77E">
        <w:rPr/>
        <w:t xml:space="preserve">are the only areas where we have suggested small tweaks to improve community cohesion, </w:t>
      </w:r>
      <w:r w:rsidR="58A871BB">
        <w:rPr/>
        <w:t>pursuant to</w:t>
      </w:r>
      <w:r w:rsidR="58A871BB">
        <w:rPr/>
        <w:t xml:space="preserve"> §83 of the guidance</w:t>
      </w:r>
      <w:r w:rsidR="58A871BB">
        <w:rPr/>
        <w:t>.</w:t>
      </w:r>
      <w:r w:rsidR="46000189">
        <w:rPr/>
        <w:t xml:space="preserve">  </w:t>
      </w:r>
      <w:r w:rsidR="69D9BD95">
        <w:rPr/>
        <w:t xml:space="preserve">The only </w:t>
      </w:r>
      <w:r w:rsidR="00C39F3B">
        <w:rPr/>
        <w:t>“</w:t>
      </w:r>
      <w:r w:rsidR="69D9BD95">
        <w:rPr/>
        <w:t>internal</w:t>
      </w:r>
      <w:r w:rsidR="2B102EB7">
        <w:rPr/>
        <w:t>”</w:t>
      </w:r>
      <w:r w:rsidR="69D9BD95">
        <w:rPr/>
        <w:t xml:space="preserve"> boundary </w:t>
      </w:r>
      <w:r w:rsidR="29016D46">
        <w:rPr/>
        <w:t xml:space="preserve">alteration </w:t>
      </w:r>
      <w:r w:rsidR="46000189">
        <w:rPr/>
        <w:t xml:space="preserve">is </w:t>
      </w:r>
      <w:r w:rsidR="46000189">
        <w:rPr/>
        <w:t>Goldcroft</w:t>
      </w:r>
      <w:r w:rsidR="46000189">
        <w:rPr/>
        <w:t xml:space="preserve"> Road, which is clearly </w:t>
      </w:r>
      <w:r w:rsidR="2A7FBF89">
        <w:rPr/>
        <w:t xml:space="preserve">in Westham, and </w:t>
      </w:r>
      <w:r w:rsidR="46000189">
        <w:rPr/>
        <w:t xml:space="preserve">separate from and not connected to </w:t>
      </w:r>
      <w:r w:rsidR="46000189">
        <w:rPr/>
        <w:t>Southill</w:t>
      </w:r>
      <w:r w:rsidR="46000189">
        <w:rPr/>
        <w:t>/</w:t>
      </w:r>
      <w:r w:rsidR="46000189">
        <w:rPr/>
        <w:t>Radipole</w:t>
      </w:r>
      <w:r w:rsidR="46000189">
        <w:rPr/>
        <w:t xml:space="preserve"> ward.</w:t>
      </w:r>
    </w:p>
    <w:p w:rsidR="5008A77E" w:rsidP="208FA0E6" w:rsidRDefault="5008A77E" w14:paraId="71940404" w14:textId="157CEFF8">
      <w:pPr>
        <w:pStyle w:val="Normal"/>
      </w:pPr>
      <w:r w:rsidR="5008A77E">
        <w:drawing>
          <wp:inline wp14:editId="4D97D8DC" wp14:anchorId="0AD6A6D2">
            <wp:extent cx="2672358" cy="3190875"/>
            <wp:effectExtent l="0" t="0" r="0" b="0"/>
            <wp:docPr id="14940638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405afa2c0946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58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C3F7C5">
        <w:drawing>
          <wp:inline wp14:editId="73DB3AF6" wp14:anchorId="52E80D70">
            <wp:extent cx="2720221" cy="3248025"/>
            <wp:effectExtent l="0" t="0" r="0" b="0"/>
            <wp:docPr id="1475962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38668d0bdb40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221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525"/>
        <w:gridCol w:w="1755"/>
        <w:gridCol w:w="2145"/>
      </w:tblGrid>
      <w:tr w:rsidR="52F95D0E" w:rsidTr="52F95D0E" w14:paraId="28FE1F3B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4620002F" w14:textId="1873FC75">
            <w:r>
              <w:t>Ward name</w:t>
            </w:r>
          </w:p>
        </w:tc>
        <w:tc>
          <w:tcPr>
            <w:tcW w:w="1755" w:type="dxa"/>
          </w:tcPr>
          <w:p w:rsidR="52F95D0E" w:rsidP="52F95D0E" w:rsidRDefault="52F95D0E" w14:paraId="4D5BF049" w14:textId="683407D6">
            <w:r>
              <w:t>Number of seats</w:t>
            </w:r>
          </w:p>
        </w:tc>
        <w:tc>
          <w:tcPr>
            <w:tcW w:w="2145" w:type="dxa"/>
          </w:tcPr>
          <w:p w:rsidR="52F95D0E" w:rsidP="52F95D0E" w:rsidRDefault="52F95D0E" w14:paraId="753710FF" w14:textId="74DE5ED1">
            <w:r>
              <w:t>Electors / seat 2030</w:t>
            </w:r>
          </w:p>
        </w:tc>
      </w:tr>
      <w:tr w:rsidR="52F95D0E" w:rsidTr="52F95D0E" w14:paraId="044E8B40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2EE09C11" w14:textId="55FBC723">
            <w:r>
              <w:t>All Saints Wyke Regis</w:t>
            </w:r>
          </w:p>
        </w:tc>
        <w:tc>
          <w:tcPr>
            <w:tcW w:w="1755" w:type="dxa"/>
          </w:tcPr>
          <w:p w:rsidR="52F95D0E" w:rsidP="52F95D0E" w:rsidRDefault="52F95D0E" w14:paraId="08BDDAED" w14:textId="0DE72BCA">
            <w:r>
              <w:t>2</w:t>
            </w:r>
          </w:p>
        </w:tc>
        <w:tc>
          <w:tcPr>
            <w:tcW w:w="2145" w:type="dxa"/>
          </w:tcPr>
          <w:p w:rsidR="2ABE93C6" w:rsidP="52F95D0E" w:rsidRDefault="2ABE93C6" w14:paraId="23C0D983" w14:textId="360473D4">
            <w:r>
              <w:t>1778</w:t>
            </w:r>
          </w:p>
        </w:tc>
      </w:tr>
      <w:tr w:rsidR="52F95D0E" w:rsidTr="52F95D0E" w14:paraId="6BBF33D5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28D5EAC5" w14:textId="36804D3C">
            <w:r>
              <w:t>Broadwey, Nottington &amp; Upwey</w:t>
            </w:r>
          </w:p>
        </w:tc>
        <w:tc>
          <w:tcPr>
            <w:tcW w:w="1755" w:type="dxa"/>
          </w:tcPr>
          <w:p w:rsidR="52F95D0E" w:rsidP="52F95D0E" w:rsidRDefault="52F95D0E" w14:paraId="4DBF8F2F" w14:textId="73901B41">
            <w:r>
              <w:t>2</w:t>
            </w:r>
          </w:p>
        </w:tc>
        <w:tc>
          <w:tcPr>
            <w:tcW w:w="2145" w:type="dxa"/>
          </w:tcPr>
          <w:p w:rsidR="50598EAF" w:rsidP="52F95D0E" w:rsidRDefault="50598EAF" w14:paraId="7CBB077F" w14:textId="7B878744">
            <w:r>
              <w:t>2012</w:t>
            </w:r>
          </w:p>
        </w:tc>
      </w:tr>
      <w:tr w:rsidR="52F95D0E" w:rsidTr="52F95D0E" w14:paraId="5D258750" w14:textId="77777777">
        <w:trPr>
          <w:trHeight w:val="300"/>
        </w:trPr>
        <w:tc>
          <w:tcPr>
            <w:tcW w:w="3525" w:type="dxa"/>
          </w:tcPr>
          <w:p w:rsidR="6209E7C7" w:rsidP="52F95D0E" w:rsidRDefault="6209E7C7" w14:paraId="060F98EA" w14:textId="635DC22D">
            <w:r>
              <w:t>Lanehouse</w:t>
            </w:r>
          </w:p>
        </w:tc>
        <w:tc>
          <w:tcPr>
            <w:tcW w:w="1755" w:type="dxa"/>
          </w:tcPr>
          <w:p w:rsidR="6209E7C7" w:rsidP="52F95D0E" w:rsidRDefault="6209E7C7" w14:paraId="4BBF397D" w14:textId="6793FB82">
            <w:r>
              <w:t>1</w:t>
            </w:r>
          </w:p>
        </w:tc>
        <w:tc>
          <w:tcPr>
            <w:tcW w:w="2145" w:type="dxa"/>
          </w:tcPr>
          <w:p w:rsidR="7A4503FB" w:rsidP="52F95D0E" w:rsidRDefault="7A4503FB" w14:paraId="15EEA809" w14:textId="73DAC675">
            <w:r>
              <w:t>1803</w:t>
            </w:r>
          </w:p>
        </w:tc>
      </w:tr>
      <w:tr w:rsidR="52F95D0E" w:rsidTr="52F95D0E" w14:paraId="476424E4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65990BCF" w14:textId="1FD4A551">
            <w:r>
              <w:t>Littlemoor</w:t>
            </w:r>
          </w:p>
        </w:tc>
        <w:tc>
          <w:tcPr>
            <w:tcW w:w="1755" w:type="dxa"/>
          </w:tcPr>
          <w:p w:rsidR="52F95D0E" w:rsidP="52F95D0E" w:rsidRDefault="52F95D0E" w14:paraId="41474ED1" w14:textId="28BD03FC">
            <w:r>
              <w:t>2</w:t>
            </w:r>
          </w:p>
        </w:tc>
        <w:tc>
          <w:tcPr>
            <w:tcW w:w="2145" w:type="dxa"/>
          </w:tcPr>
          <w:p w:rsidR="56B3E7ED" w:rsidP="52F95D0E" w:rsidRDefault="56B3E7ED" w14:paraId="52B4629D" w14:textId="33AB6AD0">
            <w:r>
              <w:t>1869</w:t>
            </w:r>
          </w:p>
        </w:tc>
      </w:tr>
      <w:tr w:rsidR="52F95D0E" w:rsidTr="52F95D0E" w14:paraId="2EBFA2A6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1FA64F49" w14:textId="7EF71BAA">
            <w:r>
              <w:t>Lodmoor</w:t>
            </w:r>
          </w:p>
        </w:tc>
        <w:tc>
          <w:tcPr>
            <w:tcW w:w="1755" w:type="dxa"/>
          </w:tcPr>
          <w:p w:rsidR="52F95D0E" w:rsidP="52F95D0E" w:rsidRDefault="52F95D0E" w14:paraId="2D8B304B" w14:textId="27FC3020">
            <w:r>
              <w:t>2</w:t>
            </w:r>
          </w:p>
        </w:tc>
        <w:tc>
          <w:tcPr>
            <w:tcW w:w="2145" w:type="dxa"/>
          </w:tcPr>
          <w:p w:rsidR="54CDDBEB" w:rsidP="52F95D0E" w:rsidRDefault="54CDDBEB" w14:paraId="7F5AC267" w14:textId="12498960">
            <w:r>
              <w:t>1760</w:t>
            </w:r>
          </w:p>
        </w:tc>
      </w:tr>
      <w:tr w:rsidR="52F95D0E" w:rsidTr="52F95D0E" w14:paraId="25B3EB88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372D85E5" w14:textId="6CEB0F95">
            <w:r>
              <w:t>Melcombe Regis</w:t>
            </w:r>
          </w:p>
        </w:tc>
        <w:tc>
          <w:tcPr>
            <w:tcW w:w="1755" w:type="dxa"/>
          </w:tcPr>
          <w:p w:rsidR="52F95D0E" w:rsidP="52F95D0E" w:rsidRDefault="52F95D0E" w14:paraId="77DCEB69" w14:textId="7EA215D3">
            <w:r>
              <w:t>2</w:t>
            </w:r>
          </w:p>
        </w:tc>
        <w:tc>
          <w:tcPr>
            <w:tcW w:w="2145" w:type="dxa"/>
          </w:tcPr>
          <w:p w:rsidR="3C4385F5" w:rsidP="52F95D0E" w:rsidRDefault="3C4385F5" w14:paraId="26D1809E" w14:textId="576882CB">
            <w:r>
              <w:t>1755</w:t>
            </w:r>
          </w:p>
        </w:tc>
      </w:tr>
      <w:tr w:rsidR="52F95D0E" w:rsidTr="52F95D0E" w14:paraId="761E859E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2BDA11EE" w14:textId="2272BE0C">
            <w:r>
              <w:t>Preston and Sutton Poyntz</w:t>
            </w:r>
          </w:p>
        </w:tc>
        <w:tc>
          <w:tcPr>
            <w:tcW w:w="1755" w:type="dxa"/>
          </w:tcPr>
          <w:p w:rsidR="52F95D0E" w:rsidP="52F95D0E" w:rsidRDefault="52F95D0E" w14:paraId="406BD4CD" w14:textId="25B40C3C">
            <w:r>
              <w:t>3</w:t>
            </w:r>
          </w:p>
        </w:tc>
        <w:tc>
          <w:tcPr>
            <w:tcW w:w="2145" w:type="dxa"/>
          </w:tcPr>
          <w:p w:rsidR="5A827799" w:rsidP="52F95D0E" w:rsidRDefault="5A827799" w14:paraId="25005438" w14:textId="4A636C7B">
            <w:r>
              <w:t>1465</w:t>
            </w:r>
          </w:p>
        </w:tc>
      </w:tr>
      <w:tr w:rsidR="52F95D0E" w:rsidTr="52F95D0E" w14:paraId="77014B93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5F990360" w14:textId="513B1B36">
            <w:r>
              <w:t>Radipole and Southill</w:t>
            </w:r>
          </w:p>
        </w:tc>
        <w:tc>
          <w:tcPr>
            <w:tcW w:w="1755" w:type="dxa"/>
          </w:tcPr>
          <w:p w:rsidR="52F95D0E" w:rsidP="52F95D0E" w:rsidRDefault="52F95D0E" w14:paraId="3DA3A2E7" w14:textId="2B624CA9">
            <w:r>
              <w:t>2</w:t>
            </w:r>
          </w:p>
        </w:tc>
        <w:tc>
          <w:tcPr>
            <w:tcW w:w="2145" w:type="dxa"/>
          </w:tcPr>
          <w:p w:rsidR="2B2B0673" w:rsidP="52F95D0E" w:rsidRDefault="2B2B0673" w14:paraId="4FF19011" w14:textId="114B33CB">
            <w:r>
              <w:t>1817</w:t>
            </w:r>
          </w:p>
        </w:tc>
      </w:tr>
      <w:tr w:rsidR="52F95D0E" w:rsidTr="52F95D0E" w14:paraId="19C9A842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1954362D" w14:textId="5A0CDE59">
            <w:r>
              <w:t>Rodwell</w:t>
            </w:r>
          </w:p>
        </w:tc>
        <w:tc>
          <w:tcPr>
            <w:tcW w:w="1755" w:type="dxa"/>
          </w:tcPr>
          <w:p w:rsidR="52F95D0E" w:rsidP="52F95D0E" w:rsidRDefault="52F95D0E" w14:paraId="38782F59" w14:textId="3697EA1B">
            <w:r>
              <w:t>2</w:t>
            </w:r>
          </w:p>
        </w:tc>
        <w:tc>
          <w:tcPr>
            <w:tcW w:w="2145" w:type="dxa"/>
          </w:tcPr>
          <w:p w:rsidR="679CF6AC" w:rsidP="52F95D0E" w:rsidRDefault="679CF6AC" w14:paraId="6EA16649" w14:textId="34B503B9">
            <w:r>
              <w:t>1793</w:t>
            </w:r>
          </w:p>
        </w:tc>
      </w:tr>
      <w:tr w:rsidR="52F95D0E" w:rsidTr="52F95D0E" w14:paraId="6B659DE5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2FD2D7EF" w14:textId="77917B09">
            <w:r>
              <w:t>Westham East</w:t>
            </w:r>
          </w:p>
        </w:tc>
        <w:tc>
          <w:tcPr>
            <w:tcW w:w="1755" w:type="dxa"/>
          </w:tcPr>
          <w:p w:rsidR="52F95D0E" w:rsidP="52F95D0E" w:rsidRDefault="52F95D0E" w14:paraId="412A6CFF" w14:textId="12B57AA9">
            <w:r>
              <w:t>2</w:t>
            </w:r>
          </w:p>
        </w:tc>
        <w:tc>
          <w:tcPr>
            <w:tcW w:w="2145" w:type="dxa"/>
          </w:tcPr>
          <w:p w:rsidR="4AFA1386" w:rsidP="52F95D0E" w:rsidRDefault="4AFA1386" w14:paraId="38050271" w14:textId="39489521">
            <w:r>
              <w:t>1881</w:t>
            </w:r>
          </w:p>
        </w:tc>
      </w:tr>
      <w:tr w:rsidR="52F95D0E" w:rsidTr="52F95D0E" w14:paraId="0FFEE02F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0A79DC3C" w14:textId="17C47E21">
            <w:r>
              <w:t>Westham West</w:t>
            </w:r>
          </w:p>
        </w:tc>
        <w:tc>
          <w:tcPr>
            <w:tcW w:w="1755" w:type="dxa"/>
          </w:tcPr>
          <w:p w:rsidR="7D43D996" w:rsidP="52F95D0E" w:rsidRDefault="7D43D996" w14:paraId="202ADFF3" w14:textId="28658910">
            <w:pPr>
              <w:spacing w:line="259" w:lineRule="auto"/>
            </w:pPr>
            <w:r>
              <w:t>2</w:t>
            </w:r>
          </w:p>
        </w:tc>
        <w:tc>
          <w:tcPr>
            <w:tcW w:w="2145" w:type="dxa"/>
          </w:tcPr>
          <w:p w:rsidR="641DDAFB" w:rsidP="52F95D0E" w:rsidRDefault="641DDAFB" w14:paraId="3E241A48" w14:textId="0D84462E">
            <w:r>
              <w:t>1894</w:t>
            </w:r>
          </w:p>
        </w:tc>
      </w:tr>
      <w:tr w:rsidR="52F95D0E" w:rsidTr="52F95D0E" w14:paraId="67F7BF85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625F8EBB" w14:textId="78D41543">
            <w:r>
              <w:t>Wyke South</w:t>
            </w:r>
          </w:p>
        </w:tc>
        <w:tc>
          <w:tcPr>
            <w:tcW w:w="1755" w:type="dxa"/>
          </w:tcPr>
          <w:p w:rsidR="52F95D0E" w:rsidP="52F95D0E" w:rsidRDefault="52F95D0E" w14:paraId="68D4DC36" w14:textId="39B71332">
            <w:r>
              <w:t>2</w:t>
            </w:r>
          </w:p>
        </w:tc>
        <w:tc>
          <w:tcPr>
            <w:tcW w:w="2145" w:type="dxa"/>
          </w:tcPr>
          <w:p w:rsidR="62149861" w:rsidP="52F95D0E" w:rsidRDefault="62149861" w14:paraId="77B75EC9" w14:textId="12E0C1D0">
            <w:r>
              <w:t>1880</w:t>
            </w:r>
          </w:p>
        </w:tc>
      </w:tr>
    </w:tbl>
    <w:p w:rsidR="52F95D0E" w:rsidP="52F95D0E" w:rsidRDefault="52F95D0E" w14:paraId="47A1FCA4" w14:textId="467043C8"/>
    <w:p w:rsidR="3B599620" w:rsidP="52F95D0E" w:rsidRDefault="3B599620" w14:paraId="57F898E6" w14:textId="4852B11F">
      <w:pPr>
        <w:pStyle w:val="Heading2"/>
      </w:pPr>
      <w:r>
        <w:t>Second Preference</w:t>
      </w:r>
    </w:p>
    <w:p w:rsidR="0ECDC72C" w:rsidP="52F95D0E" w:rsidRDefault="0ECDC72C" w14:paraId="233F3BCD" w14:textId="3E5C378D">
      <w:r>
        <w:t>WTC’s s</w:t>
      </w:r>
      <w:r w:rsidR="7D751A6E">
        <w:t xml:space="preserve">econd </w:t>
      </w:r>
      <w:r w:rsidR="1FAB509A">
        <w:t>p</w:t>
      </w:r>
      <w:r w:rsidR="7D751A6E">
        <w:t>reference is a compromise</w:t>
      </w:r>
      <w:r w:rsidR="0F2C2CC9">
        <w:t>.</w:t>
      </w:r>
      <w:r w:rsidR="4566B25F">
        <w:t xml:space="preserve"> This preference is for 24 councillors in 1</w:t>
      </w:r>
      <w:r w:rsidR="4CBC0662">
        <w:t>1</w:t>
      </w:r>
      <w:r w:rsidR="4566B25F">
        <w:t xml:space="preserve"> wards, an average of 1752 electors/councillor (predicted 2030 numbers).  </w:t>
      </w:r>
      <w:r w:rsidR="0F2C2CC9">
        <w:t xml:space="preserve"> Please see attached map.</w:t>
      </w:r>
      <w:r w:rsidR="11188328">
        <w:t xml:space="preserve">  </w:t>
      </w:r>
      <w:r w:rsidR="59EB713E">
        <w:t xml:space="preserve">This </w:t>
      </w:r>
      <w:r w:rsidR="5298B391">
        <w:t xml:space="preserve">partially addresses anomalous boundaries on the west, provides improved electoral equality, </w:t>
      </w:r>
      <w:r w:rsidR="2CA29884">
        <w:t>and is based on unitary wards at Cllr Flower’s request.</w:t>
      </w:r>
    </w:p>
    <w:p w:rsidR="7D751A6E" w:rsidP="52F95D0E" w:rsidRDefault="7D751A6E" w14:paraId="1A5444B6" w14:textId="1F31955A">
      <w:r w:rsidR="7D751A6E">
        <w:rPr/>
        <w:t xml:space="preserve">To try to improve the </w:t>
      </w:r>
      <w:r w:rsidR="32D234E6">
        <w:rPr/>
        <w:t>anomalous</w:t>
      </w:r>
      <w:r w:rsidR="7D751A6E">
        <w:rPr/>
        <w:t xml:space="preserve"> boundaries, we would be prepared to exchange 40 properties in Cobham Drive for 40 in Littlesea Estate.  </w:t>
      </w:r>
      <w:r w:rsidR="62EFA3EF">
        <w:rPr/>
        <w:t xml:space="preserve"> We make this </w:t>
      </w:r>
      <w:r w:rsidR="02B3793D">
        <w:rPr/>
        <w:t xml:space="preserve">suggestion </w:t>
      </w:r>
      <w:r w:rsidR="62EFA3EF">
        <w:rPr/>
        <w:t xml:space="preserve">without </w:t>
      </w:r>
      <w:r w:rsidR="30301C5C">
        <w:rPr/>
        <w:t>prejudice; WTC</w:t>
      </w:r>
      <w:r w:rsidR="7881EB04">
        <w:rPr/>
        <w:t xml:space="preserve"> firmly believes that </w:t>
      </w:r>
      <w:r w:rsidR="45F86B65">
        <w:rPr/>
        <w:t xml:space="preserve">all </w:t>
      </w:r>
      <w:r w:rsidR="7881EB04">
        <w:rPr/>
        <w:t xml:space="preserve">evidence supports </w:t>
      </w:r>
      <w:r w:rsidR="47CBCE77">
        <w:rPr/>
        <w:t xml:space="preserve">that </w:t>
      </w:r>
      <w:r w:rsidR="7881EB04">
        <w:rPr/>
        <w:t>both these areas a</w:t>
      </w:r>
      <w:r w:rsidR="35F4A1A7">
        <w:rPr/>
        <w:t>re</w:t>
      </w:r>
      <w:r w:rsidR="7881EB04">
        <w:rPr/>
        <w:t xml:space="preserve"> </w:t>
      </w:r>
      <w:r w:rsidR="2C2F606F">
        <w:rPr/>
        <w:t xml:space="preserve">accepted </w:t>
      </w:r>
      <w:r w:rsidR="7881EB04">
        <w:rPr/>
        <w:t>parts of Weymouth Town.  WTC is prepared to make this concession</w:t>
      </w:r>
      <w:r w:rsidR="254DFA9E">
        <w:rPr/>
        <w:t>,</w:t>
      </w:r>
      <w:r w:rsidR="7881EB04">
        <w:rPr/>
        <w:t xml:space="preserve"> as the proposal </w:t>
      </w:r>
      <w:r w:rsidR="15E01D7F">
        <w:rPr/>
        <w:t>out for public consultation</w:t>
      </w:r>
      <w:r w:rsidR="15E01D7F">
        <w:rPr/>
        <w:t xml:space="preserve"> </w:t>
      </w:r>
      <w:r w:rsidR="3909CD15">
        <w:rPr/>
        <w:t xml:space="preserve">completely ignores this </w:t>
      </w:r>
      <w:r w:rsidR="0D3AD6EE">
        <w:rPr/>
        <w:t>anomalous</w:t>
      </w:r>
      <w:r w:rsidR="3909CD15">
        <w:rPr/>
        <w:t xml:space="preserve"> boundary, and </w:t>
      </w:r>
      <w:r w:rsidR="3B345024">
        <w:rPr/>
        <w:t xml:space="preserve">the </w:t>
      </w:r>
      <w:r w:rsidR="3909CD15">
        <w:rPr/>
        <w:t>residents</w:t>
      </w:r>
      <w:r w:rsidR="6E371719">
        <w:rPr/>
        <w:t xml:space="preserve"> of both towns</w:t>
      </w:r>
      <w:r w:rsidR="3909CD15">
        <w:rPr/>
        <w:t xml:space="preserve"> dese</w:t>
      </w:r>
      <w:r w:rsidR="743A098F">
        <w:rPr/>
        <w:t xml:space="preserve">rve better than </w:t>
      </w:r>
      <w:r w:rsidR="3909CD15">
        <w:rPr/>
        <w:t>to have boundaries that cut through semi-detached buildings.</w:t>
      </w:r>
      <w:r w:rsidR="58512D5E">
        <w:rPr/>
        <w:t xml:space="preserve"> We have been unable to meet with CTC to discuss this proposal as our requests for meet</w:t>
      </w:r>
      <w:r w:rsidR="58512D5E">
        <w:rPr/>
        <w:t>ings have not been accepted.</w:t>
      </w:r>
    </w:p>
    <w:p w:rsidR="5DB3FE9F" w:rsidP="52F95D0E" w:rsidRDefault="5DB3FE9F" w14:paraId="14265082" w14:textId="68F54F8F">
      <w:r>
        <w:t>In the below graphics, the red line is the existing boundary, and the yellow area is the WTC proposal.</w:t>
      </w:r>
    </w:p>
    <w:p w:rsidR="009ABFE0" w:rsidP="52F95D0E" w:rsidRDefault="009ABFE0" w14:paraId="7BD6D9E3" w14:textId="7978E915">
      <w:r>
        <w:rPr>
          <w:noProof/>
        </w:rPr>
        <w:drawing>
          <wp:inline distT="0" distB="0" distL="0" distR="0" wp14:anchorId="616C2957" wp14:editId="56439752">
            <wp:extent cx="2868454" cy="4343400"/>
            <wp:effectExtent l="0" t="0" r="0" b="0"/>
            <wp:docPr id="1205302851" name="Picture 120530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54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34F05" wp14:editId="6F1DBF43">
            <wp:extent cx="2837002" cy="4295775"/>
            <wp:effectExtent l="0" t="0" r="0" b="0"/>
            <wp:docPr id="325522474" name="Picture 32552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02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525"/>
        <w:gridCol w:w="1755"/>
        <w:gridCol w:w="2145"/>
      </w:tblGrid>
      <w:tr w:rsidR="52F95D0E" w:rsidTr="52F95D0E" w14:paraId="0D196C63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4012563C" w14:textId="1873FC75">
            <w:r>
              <w:t>Ward name</w:t>
            </w:r>
          </w:p>
        </w:tc>
        <w:tc>
          <w:tcPr>
            <w:tcW w:w="1755" w:type="dxa"/>
          </w:tcPr>
          <w:p w:rsidR="17E6E05A" w:rsidP="52F95D0E" w:rsidRDefault="17E6E05A" w14:paraId="7163C082" w14:textId="683407D6">
            <w:r>
              <w:t>Number of seats</w:t>
            </w:r>
          </w:p>
        </w:tc>
        <w:tc>
          <w:tcPr>
            <w:tcW w:w="2145" w:type="dxa"/>
          </w:tcPr>
          <w:p w:rsidR="17E6E05A" w:rsidP="52F95D0E" w:rsidRDefault="17E6E05A" w14:paraId="41CB4E17" w14:textId="74DE5ED1">
            <w:r>
              <w:t>Electors / seat 2030</w:t>
            </w:r>
          </w:p>
        </w:tc>
      </w:tr>
      <w:tr w:rsidR="52F95D0E" w:rsidTr="52F95D0E" w14:paraId="6B1300E8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77029DA7" w14:textId="55FBC723">
            <w:r>
              <w:t>All Saints Wyke Regis</w:t>
            </w:r>
          </w:p>
        </w:tc>
        <w:tc>
          <w:tcPr>
            <w:tcW w:w="1755" w:type="dxa"/>
          </w:tcPr>
          <w:p w:rsidR="17E6E05A" w:rsidP="52F95D0E" w:rsidRDefault="17E6E05A" w14:paraId="14309F46" w14:textId="0DE72BCA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79AD8435" w14:textId="25AFB47E">
            <w:r>
              <w:t>1782</w:t>
            </w:r>
          </w:p>
        </w:tc>
      </w:tr>
      <w:tr w:rsidR="52F95D0E" w:rsidTr="52F95D0E" w14:paraId="403ABEF0" w14:textId="77777777">
        <w:trPr>
          <w:trHeight w:val="300"/>
        </w:trPr>
        <w:tc>
          <w:tcPr>
            <w:tcW w:w="3525" w:type="dxa"/>
          </w:tcPr>
          <w:p w:rsidR="52F95D0E" w:rsidP="52F95D0E" w:rsidRDefault="52F95D0E" w14:paraId="4952CAE4" w14:textId="36804D3C">
            <w:r>
              <w:t>Broadwey</w:t>
            </w:r>
            <w:r w:rsidR="6DCEB04B">
              <w:t>,</w:t>
            </w:r>
            <w:r>
              <w:t xml:space="preserve"> Nottington</w:t>
            </w:r>
            <w:r w:rsidR="32A9DF65">
              <w:t xml:space="preserve"> &amp; Upwey</w:t>
            </w:r>
          </w:p>
        </w:tc>
        <w:tc>
          <w:tcPr>
            <w:tcW w:w="1755" w:type="dxa"/>
          </w:tcPr>
          <w:p w:rsidR="52F95D0E" w:rsidP="52F95D0E" w:rsidRDefault="52F95D0E" w14:paraId="7053D102" w14:textId="73901B41">
            <w:r>
              <w:t>2</w:t>
            </w:r>
          </w:p>
        </w:tc>
        <w:tc>
          <w:tcPr>
            <w:tcW w:w="2145" w:type="dxa"/>
          </w:tcPr>
          <w:p w:rsidR="52F95D0E" w:rsidP="52F95D0E" w:rsidRDefault="52F95D0E" w14:paraId="458C0D61" w14:textId="7300521F">
            <w:r>
              <w:t>2012</w:t>
            </w:r>
          </w:p>
        </w:tc>
      </w:tr>
      <w:tr w:rsidR="52F95D0E" w:rsidTr="52F95D0E" w14:paraId="61B1430F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1BB955ED" w14:textId="1FD4A551">
            <w:r>
              <w:t>Littlemoor</w:t>
            </w:r>
          </w:p>
        </w:tc>
        <w:tc>
          <w:tcPr>
            <w:tcW w:w="1755" w:type="dxa"/>
          </w:tcPr>
          <w:p w:rsidR="17E6E05A" w:rsidP="52F95D0E" w:rsidRDefault="17E6E05A" w14:paraId="68AE1015" w14:textId="28BD03FC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15722CCD" w14:textId="7096E214">
            <w:r>
              <w:t>1869</w:t>
            </w:r>
          </w:p>
        </w:tc>
      </w:tr>
      <w:tr w:rsidR="52F95D0E" w:rsidTr="52F95D0E" w14:paraId="58952EA4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4644AB77" w14:textId="7EF71BAA">
            <w:r>
              <w:t>Lodmoor</w:t>
            </w:r>
          </w:p>
        </w:tc>
        <w:tc>
          <w:tcPr>
            <w:tcW w:w="1755" w:type="dxa"/>
          </w:tcPr>
          <w:p w:rsidR="17E6E05A" w:rsidP="52F95D0E" w:rsidRDefault="17E6E05A" w14:paraId="2BBBAEF1" w14:textId="27FC3020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123A9400" w14:textId="20A6AFA9">
            <w:r>
              <w:t>1761</w:t>
            </w:r>
          </w:p>
        </w:tc>
      </w:tr>
      <w:tr w:rsidR="52F95D0E" w:rsidTr="52F95D0E" w14:paraId="6C0DCBAA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14A6615B" w14:textId="6CEB0F95">
            <w:r>
              <w:t>Melcombe Regis</w:t>
            </w:r>
          </w:p>
        </w:tc>
        <w:tc>
          <w:tcPr>
            <w:tcW w:w="1755" w:type="dxa"/>
          </w:tcPr>
          <w:p w:rsidR="17E6E05A" w:rsidP="52F95D0E" w:rsidRDefault="17E6E05A" w14:paraId="38ECC67D" w14:textId="7EA215D3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75939DB3" w14:textId="61D8C767">
            <w:r>
              <w:t>1755</w:t>
            </w:r>
          </w:p>
        </w:tc>
      </w:tr>
      <w:tr w:rsidR="52F95D0E" w:rsidTr="52F95D0E" w14:paraId="4D39E2F3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07896E96" w14:textId="2272BE0C">
            <w:r>
              <w:t>Preston and Sutton Poyntz</w:t>
            </w:r>
          </w:p>
        </w:tc>
        <w:tc>
          <w:tcPr>
            <w:tcW w:w="1755" w:type="dxa"/>
          </w:tcPr>
          <w:p w:rsidR="17E6E05A" w:rsidP="52F95D0E" w:rsidRDefault="17E6E05A" w14:paraId="76033208" w14:textId="25B40C3C">
            <w:r>
              <w:t>3</w:t>
            </w:r>
          </w:p>
        </w:tc>
        <w:tc>
          <w:tcPr>
            <w:tcW w:w="2145" w:type="dxa"/>
          </w:tcPr>
          <w:p w:rsidR="17E6E05A" w:rsidP="52F95D0E" w:rsidRDefault="17E6E05A" w14:paraId="335FB886" w14:textId="7406E3D8">
            <w:r>
              <w:t>1465</w:t>
            </w:r>
          </w:p>
        </w:tc>
      </w:tr>
      <w:tr w:rsidR="52F95D0E" w:rsidTr="52F95D0E" w14:paraId="79F0B6B1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48EBF01B" w14:textId="513B1B36">
            <w:r>
              <w:t>Radipole and Southill</w:t>
            </w:r>
          </w:p>
        </w:tc>
        <w:tc>
          <w:tcPr>
            <w:tcW w:w="1755" w:type="dxa"/>
          </w:tcPr>
          <w:p w:rsidR="17E6E05A" w:rsidP="52F95D0E" w:rsidRDefault="17E6E05A" w14:paraId="73923A10" w14:textId="2B624CA9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133B6D51" w14:textId="2A3D472B">
            <w:r>
              <w:t>1816</w:t>
            </w:r>
          </w:p>
        </w:tc>
      </w:tr>
      <w:tr w:rsidR="52F95D0E" w:rsidTr="52F95D0E" w14:paraId="243F8422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6C057242" w14:textId="5A0CDE59">
            <w:r>
              <w:t>Rodwell</w:t>
            </w:r>
          </w:p>
        </w:tc>
        <w:tc>
          <w:tcPr>
            <w:tcW w:w="1755" w:type="dxa"/>
          </w:tcPr>
          <w:p w:rsidR="17E6E05A" w:rsidP="52F95D0E" w:rsidRDefault="17E6E05A" w14:paraId="2EF90E68" w14:textId="3697EA1B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290A35D8" w14:textId="480D3C48">
            <w:r>
              <w:t>1793</w:t>
            </w:r>
          </w:p>
        </w:tc>
      </w:tr>
      <w:tr w:rsidR="52F95D0E" w:rsidTr="52F95D0E" w14:paraId="0E4115B4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25917EAF" w14:textId="77917B09">
            <w:r>
              <w:t>Westham East</w:t>
            </w:r>
          </w:p>
        </w:tc>
        <w:tc>
          <w:tcPr>
            <w:tcW w:w="1755" w:type="dxa"/>
          </w:tcPr>
          <w:p w:rsidR="17E6E05A" w:rsidP="52F95D0E" w:rsidRDefault="17E6E05A" w14:paraId="3D5DAD85" w14:textId="12B57AA9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78D70E47" w14:textId="245FB7DE">
            <w:r>
              <w:t>1572</w:t>
            </w:r>
          </w:p>
        </w:tc>
      </w:tr>
      <w:tr w:rsidR="52F95D0E" w:rsidTr="52F95D0E" w14:paraId="7ED29C3F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2128C2B4" w14:textId="17C47E21">
            <w:r>
              <w:t>Westham West</w:t>
            </w:r>
          </w:p>
        </w:tc>
        <w:tc>
          <w:tcPr>
            <w:tcW w:w="1755" w:type="dxa"/>
          </w:tcPr>
          <w:p w:rsidR="17E6E05A" w:rsidP="52F95D0E" w:rsidRDefault="17E6E05A" w14:paraId="175E1C9D" w14:textId="37718BCB">
            <w:r>
              <w:t>3</w:t>
            </w:r>
          </w:p>
        </w:tc>
        <w:tc>
          <w:tcPr>
            <w:tcW w:w="2145" w:type="dxa"/>
          </w:tcPr>
          <w:p w:rsidR="17E6E05A" w:rsidP="52F95D0E" w:rsidRDefault="17E6E05A" w14:paraId="3227EFB8" w14:textId="4592FD49">
            <w:r>
              <w:t>1729</w:t>
            </w:r>
          </w:p>
        </w:tc>
      </w:tr>
      <w:tr w:rsidR="52F95D0E" w:rsidTr="52F95D0E" w14:paraId="290566EB" w14:textId="77777777">
        <w:trPr>
          <w:trHeight w:val="300"/>
        </w:trPr>
        <w:tc>
          <w:tcPr>
            <w:tcW w:w="3525" w:type="dxa"/>
          </w:tcPr>
          <w:p w:rsidR="17E6E05A" w:rsidP="52F95D0E" w:rsidRDefault="17E6E05A" w14:paraId="4D04207C" w14:textId="78D41543">
            <w:r>
              <w:t>Wyke South</w:t>
            </w:r>
          </w:p>
        </w:tc>
        <w:tc>
          <w:tcPr>
            <w:tcW w:w="1755" w:type="dxa"/>
          </w:tcPr>
          <w:p w:rsidR="17E6E05A" w:rsidP="52F95D0E" w:rsidRDefault="17E6E05A" w14:paraId="4E109DD1" w14:textId="39B71332">
            <w:r>
              <w:t>2</w:t>
            </w:r>
          </w:p>
        </w:tc>
        <w:tc>
          <w:tcPr>
            <w:tcW w:w="2145" w:type="dxa"/>
          </w:tcPr>
          <w:p w:rsidR="17E6E05A" w:rsidP="52F95D0E" w:rsidRDefault="17E6E05A" w14:paraId="63733FCA" w14:textId="1C464909">
            <w:r>
              <w:t>1880</w:t>
            </w:r>
          </w:p>
        </w:tc>
      </w:tr>
    </w:tbl>
    <w:p w:rsidR="52F95D0E" w:rsidP="52F95D0E" w:rsidRDefault="52F95D0E" w14:paraId="2B9BC2D3" w14:textId="0300B811"/>
    <w:sectPr w:rsidR="52F95D0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q0kadvXeT1gHC" int2:id="8g0HXkdC">
      <int2:state int2:type="AugLoop_Text_Critique" int2:value="Rejected"/>
    </int2:textHash>
    <int2:textHash int2:hashCode="V/AuSjuCn0pAdQ" int2:id="IHqlIWgE">
      <int2:state int2:type="AugLoop_Text_Critique" int2:value="Rejected"/>
    </int2:textHash>
    <int2:textHash int2:hashCode="NO7x5iaBOvQBme" int2:id="YSUynlEU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68E56"/>
    <w:multiLevelType w:val="hybridMultilevel"/>
    <w:tmpl w:val="ADA0416A"/>
    <w:lvl w:ilvl="0" w:tplc="F884A5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F4F4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BA6B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32EF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984FB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CE01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5CD4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F655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02D7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27848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C9D028"/>
    <w:rsid w:val="000A5406"/>
    <w:rsid w:val="00153D43"/>
    <w:rsid w:val="001713B3"/>
    <w:rsid w:val="001D8C76"/>
    <w:rsid w:val="0022708E"/>
    <w:rsid w:val="00237EAA"/>
    <w:rsid w:val="003030CE"/>
    <w:rsid w:val="0030539B"/>
    <w:rsid w:val="00314BFE"/>
    <w:rsid w:val="00642EDA"/>
    <w:rsid w:val="006935F9"/>
    <w:rsid w:val="00757582"/>
    <w:rsid w:val="0076550C"/>
    <w:rsid w:val="00799F66"/>
    <w:rsid w:val="007A32C7"/>
    <w:rsid w:val="007B036D"/>
    <w:rsid w:val="007B1549"/>
    <w:rsid w:val="00866567"/>
    <w:rsid w:val="0091FE51"/>
    <w:rsid w:val="009ABFE0"/>
    <w:rsid w:val="00A40E65"/>
    <w:rsid w:val="00A72A43"/>
    <w:rsid w:val="00AD6413"/>
    <w:rsid w:val="00B413A4"/>
    <w:rsid w:val="00B95BCC"/>
    <w:rsid w:val="00C39F3B"/>
    <w:rsid w:val="00D54515"/>
    <w:rsid w:val="00D80644"/>
    <w:rsid w:val="00DC284F"/>
    <w:rsid w:val="00E301E6"/>
    <w:rsid w:val="00E5592A"/>
    <w:rsid w:val="00FD53FC"/>
    <w:rsid w:val="01590BC3"/>
    <w:rsid w:val="01AE959F"/>
    <w:rsid w:val="01BE143E"/>
    <w:rsid w:val="01CDEC38"/>
    <w:rsid w:val="020717C1"/>
    <w:rsid w:val="023563B5"/>
    <w:rsid w:val="02B3793D"/>
    <w:rsid w:val="02E888A6"/>
    <w:rsid w:val="0304F89A"/>
    <w:rsid w:val="03115AA1"/>
    <w:rsid w:val="03668DEA"/>
    <w:rsid w:val="0405282C"/>
    <w:rsid w:val="046576A4"/>
    <w:rsid w:val="0478B451"/>
    <w:rsid w:val="05C7A7B3"/>
    <w:rsid w:val="060F7754"/>
    <w:rsid w:val="069558A2"/>
    <w:rsid w:val="06A7161D"/>
    <w:rsid w:val="074E5759"/>
    <w:rsid w:val="075A9E1F"/>
    <w:rsid w:val="0769AF37"/>
    <w:rsid w:val="0882DDCE"/>
    <w:rsid w:val="095CECEF"/>
    <w:rsid w:val="0989AAAA"/>
    <w:rsid w:val="09E0B883"/>
    <w:rsid w:val="0A6ED6BF"/>
    <w:rsid w:val="0A8AB41A"/>
    <w:rsid w:val="0AA91DA9"/>
    <w:rsid w:val="0ADA1F95"/>
    <w:rsid w:val="0AFB8811"/>
    <w:rsid w:val="0B0A9AD0"/>
    <w:rsid w:val="0B726191"/>
    <w:rsid w:val="0B83C09A"/>
    <w:rsid w:val="0D1DB146"/>
    <w:rsid w:val="0D2B6968"/>
    <w:rsid w:val="0D33C12A"/>
    <w:rsid w:val="0D3AD6EE"/>
    <w:rsid w:val="0D7557F3"/>
    <w:rsid w:val="0DF47ADD"/>
    <w:rsid w:val="0E5D1BCD"/>
    <w:rsid w:val="0E6082C2"/>
    <w:rsid w:val="0ECDC72C"/>
    <w:rsid w:val="0ED5F44C"/>
    <w:rsid w:val="0F2C2CC9"/>
    <w:rsid w:val="0FD920A8"/>
    <w:rsid w:val="10336012"/>
    <w:rsid w:val="10614F84"/>
    <w:rsid w:val="11188328"/>
    <w:rsid w:val="11B4445B"/>
    <w:rsid w:val="11CA17B2"/>
    <w:rsid w:val="1275E14A"/>
    <w:rsid w:val="12F033DB"/>
    <w:rsid w:val="1492F27D"/>
    <w:rsid w:val="14EBB24C"/>
    <w:rsid w:val="15215077"/>
    <w:rsid w:val="159C48D5"/>
    <w:rsid w:val="15ADFBC5"/>
    <w:rsid w:val="15E01D7F"/>
    <w:rsid w:val="166CF43C"/>
    <w:rsid w:val="167DB98F"/>
    <w:rsid w:val="168782AD"/>
    <w:rsid w:val="1699F676"/>
    <w:rsid w:val="171EE641"/>
    <w:rsid w:val="17381936"/>
    <w:rsid w:val="1755836F"/>
    <w:rsid w:val="179E64D4"/>
    <w:rsid w:val="179EF39D"/>
    <w:rsid w:val="17E6E05A"/>
    <w:rsid w:val="17FD3720"/>
    <w:rsid w:val="18945D6E"/>
    <w:rsid w:val="18ED6660"/>
    <w:rsid w:val="18FADFD5"/>
    <w:rsid w:val="198A9C74"/>
    <w:rsid w:val="19C70E47"/>
    <w:rsid w:val="1AA4BC8E"/>
    <w:rsid w:val="1AC53859"/>
    <w:rsid w:val="1B0BCBF6"/>
    <w:rsid w:val="1C98C44B"/>
    <w:rsid w:val="1D07DE07"/>
    <w:rsid w:val="1D20178C"/>
    <w:rsid w:val="1D353F0B"/>
    <w:rsid w:val="1D647253"/>
    <w:rsid w:val="1E21F29B"/>
    <w:rsid w:val="1E4DC602"/>
    <w:rsid w:val="1E63CD84"/>
    <w:rsid w:val="1E799F06"/>
    <w:rsid w:val="1F0F24CE"/>
    <w:rsid w:val="1F38AA0B"/>
    <w:rsid w:val="1F5510CB"/>
    <w:rsid w:val="1F875B3E"/>
    <w:rsid w:val="1FAB509A"/>
    <w:rsid w:val="202CBB7F"/>
    <w:rsid w:val="208FA0E6"/>
    <w:rsid w:val="2099D1E2"/>
    <w:rsid w:val="212227E6"/>
    <w:rsid w:val="21AD8DA2"/>
    <w:rsid w:val="2246C590"/>
    <w:rsid w:val="22533D3E"/>
    <w:rsid w:val="2283CA47"/>
    <w:rsid w:val="229B3494"/>
    <w:rsid w:val="229EA34C"/>
    <w:rsid w:val="22AB13AE"/>
    <w:rsid w:val="22BB4354"/>
    <w:rsid w:val="2338D74A"/>
    <w:rsid w:val="236DF33B"/>
    <w:rsid w:val="23839543"/>
    <w:rsid w:val="23E295F1"/>
    <w:rsid w:val="2424B245"/>
    <w:rsid w:val="243A73AD"/>
    <w:rsid w:val="245A643D"/>
    <w:rsid w:val="24731ECB"/>
    <w:rsid w:val="247D72A9"/>
    <w:rsid w:val="25180F96"/>
    <w:rsid w:val="252EE43C"/>
    <w:rsid w:val="254DFA9E"/>
    <w:rsid w:val="25BD1BB1"/>
    <w:rsid w:val="26043C90"/>
    <w:rsid w:val="26B96922"/>
    <w:rsid w:val="26BA8C7A"/>
    <w:rsid w:val="26E188AA"/>
    <w:rsid w:val="2759297B"/>
    <w:rsid w:val="279CD695"/>
    <w:rsid w:val="27A32F74"/>
    <w:rsid w:val="27E8D4CF"/>
    <w:rsid w:val="284F9D76"/>
    <w:rsid w:val="285DDDE1"/>
    <w:rsid w:val="29016D46"/>
    <w:rsid w:val="29114777"/>
    <w:rsid w:val="2914116E"/>
    <w:rsid w:val="296EE63D"/>
    <w:rsid w:val="2A4BF495"/>
    <w:rsid w:val="2A7FBF89"/>
    <w:rsid w:val="2A97B553"/>
    <w:rsid w:val="2AAFE1CF"/>
    <w:rsid w:val="2ABE93C6"/>
    <w:rsid w:val="2B102EB7"/>
    <w:rsid w:val="2B2B0673"/>
    <w:rsid w:val="2B5002BE"/>
    <w:rsid w:val="2B64526B"/>
    <w:rsid w:val="2BB82837"/>
    <w:rsid w:val="2BE96E1D"/>
    <w:rsid w:val="2C2F606F"/>
    <w:rsid w:val="2CA29884"/>
    <w:rsid w:val="2D2122DE"/>
    <w:rsid w:val="2D24E7E3"/>
    <w:rsid w:val="2D2B070F"/>
    <w:rsid w:val="2D4D08F0"/>
    <w:rsid w:val="2D9E3A9C"/>
    <w:rsid w:val="2DA5E396"/>
    <w:rsid w:val="2DC6D016"/>
    <w:rsid w:val="2E249370"/>
    <w:rsid w:val="2E47216F"/>
    <w:rsid w:val="2E9DC149"/>
    <w:rsid w:val="2EBADA22"/>
    <w:rsid w:val="2EC0B844"/>
    <w:rsid w:val="2EC9D028"/>
    <w:rsid w:val="2F9096D2"/>
    <w:rsid w:val="2FD4E909"/>
    <w:rsid w:val="3022E6D7"/>
    <w:rsid w:val="30301C5C"/>
    <w:rsid w:val="3042F9B1"/>
    <w:rsid w:val="3056AA83"/>
    <w:rsid w:val="30868865"/>
    <w:rsid w:val="30B60679"/>
    <w:rsid w:val="30DBB78A"/>
    <w:rsid w:val="30ED7FFE"/>
    <w:rsid w:val="3105DF14"/>
    <w:rsid w:val="3229CE73"/>
    <w:rsid w:val="32A9DF65"/>
    <w:rsid w:val="32D234E6"/>
    <w:rsid w:val="32EFB103"/>
    <w:rsid w:val="32EFDEBC"/>
    <w:rsid w:val="333E889E"/>
    <w:rsid w:val="33AD9DE2"/>
    <w:rsid w:val="33F55631"/>
    <w:rsid w:val="341D77BD"/>
    <w:rsid w:val="342267FE"/>
    <w:rsid w:val="34AC791C"/>
    <w:rsid w:val="34FD3EE7"/>
    <w:rsid w:val="35075A9E"/>
    <w:rsid w:val="3511F787"/>
    <w:rsid w:val="35631AED"/>
    <w:rsid w:val="35F4A1A7"/>
    <w:rsid w:val="360E2968"/>
    <w:rsid w:val="361710D9"/>
    <w:rsid w:val="36866683"/>
    <w:rsid w:val="36ACC3AA"/>
    <w:rsid w:val="36B4CB78"/>
    <w:rsid w:val="36CF6244"/>
    <w:rsid w:val="36E85D08"/>
    <w:rsid w:val="3700FABF"/>
    <w:rsid w:val="37730A98"/>
    <w:rsid w:val="380CA784"/>
    <w:rsid w:val="38313DBC"/>
    <w:rsid w:val="384D1167"/>
    <w:rsid w:val="38AAC487"/>
    <w:rsid w:val="38D57C2A"/>
    <w:rsid w:val="38DF3DCF"/>
    <w:rsid w:val="3909CD15"/>
    <w:rsid w:val="3911D174"/>
    <w:rsid w:val="3945CA2A"/>
    <w:rsid w:val="3A0BE9F3"/>
    <w:rsid w:val="3A8E4A61"/>
    <w:rsid w:val="3ADED3B2"/>
    <w:rsid w:val="3ADF7C33"/>
    <w:rsid w:val="3AE19A8B"/>
    <w:rsid w:val="3AE1C844"/>
    <w:rsid w:val="3B0CE3B3"/>
    <w:rsid w:val="3B32808F"/>
    <w:rsid w:val="3B345024"/>
    <w:rsid w:val="3B599620"/>
    <w:rsid w:val="3B6EBC8D"/>
    <w:rsid w:val="3B94711A"/>
    <w:rsid w:val="3B9CC40E"/>
    <w:rsid w:val="3BD6F32C"/>
    <w:rsid w:val="3BE52C46"/>
    <w:rsid w:val="3C4385F5"/>
    <w:rsid w:val="3CA513D9"/>
    <w:rsid w:val="3CCA539B"/>
    <w:rsid w:val="3CF05DDA"/>
    <w:rsid w:val="3D4651B2"/>
    <w:rsid w:val="3D7EB308"/>
    <w:rsid w:val="3E1B35E9"/>
    <w:rsid w:val="3EA6B500"/>
    <w:rsid w:val="3FC5D746"/>
    <w:rsid w:val="40073499"/>
    <w:rsid w:val="4013AFC1"/>
    <w:rsid w:val="40428561"/>
    <w:rsid w:val="40AAE1AD"/>
    <w:rsid w:val="40C12C9B"/>
    <w:rsid w:val="40DA48E6"/>
    <w:rsid w:val="41E60B82"/>
    <w:rsid w:val="41F08CB8"/>
    <w:rsid w:val="42665F59"/>
    <w:rsid w:val="426784EA"/>
    <w:rsid w:val="42A74CBD"/>
    <w:rsid w:val="42C5966C"/>
    <w:rsid w:val="42F4107A"/>
    <w:rsid w:val="43030F3C"/>
    <w:rsid w:val="431DAB43"/>
    <w:rsid w:val="4369FDA2"/>
    <w:rsid w:val="438B8E19"/>
    <w:rsid w:val="43FB945A"/>
    <w:rsid w:val="4406778B"/>
    <w:rsid w:val="44431D1E"/>
    <w:rsid w:val="4516A685"/>
    <w:rsid w:val="4566B25F"/>
    <w:rsid w:val="45AA3548"/>
    <w:rsid w:val="45F86B65"/>
    <w:rsid w:val="46000189"/>
    <w:rsid w:val="46678434"/>
    <w:rsid w:val="466DD290"/>
    <w:rsid w:val="46A0AD48"/>
    <w:rsid w:val="47314278"/>
    <w:rsid w:val="4745B916"/>
    <w:rsid w:val="47CBCE77"/>
    <w:rsid w:val="4835DB42"/>
    <w:rsid w:val="489AF743"/>
    <w:rsid w:val="48A0391A"/>
    <w:rsid w:val="490AC923"/>
    <w:rsid w:val="49133025"/>
    <w:rsid w:val="4987502A"/>
    <w:rsid w:val="4A1C863D"/>
    <w:rsid w:val="4AFA1386"/>
    <w:rsid w:val="4B07FF6B"/>
    <w:rsid w:val="4C2B12D1"/>
    <w:rsid w:val="4C3FEA95"/>
    <w:rsid w:val="4C47A75B"/>
    <w:rsid w:val="4C98A46C"/>
    <w:rsid w:val="4CA463AD"/>
    <w:rsid w:val="4CBC0662"/>
    <w:rsid w:val="4CCD7C5F"/>
    <w:rsid w:val="4CE1233D"/>
    <w:rsid w:val="4D65208F"/>
    <w:rsid w:val="4D8751A9"/>
    <w:rsid w:val="4DC1F769"/>
    <w:rsid w:val="4E13DF17"/>
    <w:rsid w:val="4EF4AED6"/>
    <w:rsid w:val="4F3EAFA7"/>
    <w:rsid w:val="4FDC046F"/>
    <w:rsid w:val="5008A77E"/>
    <w:rsid w:val="5044DA81"/>
    <w:rsid w:val="50598EAF"/>
    <w:rsid w:val="50E53F48"/>
    <w:rsid w:val="51446450"/>
    <w:rsid w:val="51BFD363"/>
    <w:rsid w:val="51E0AAE2"/>
    <w:rsid w:val="51F85C5F"/>
    <w:rsid w:val="5255B7A8"/>
    <w:rsid w:val="52572DC2"/>
    <w:rsid w:val="5298B391"/>
    <w:rsid w:val="52DDFA06"/>
    <w:rsid w:val="52F95D0E"/>
    <w:rsid w:val="52FEEF98"/>
    <w:rsid w:val="5313A531"/>
    <w:rsid w:val="53309A63"/>
    <w:rsid w:val="533412C3"/>
    <w:rsid w:val="53508A7A"/>
    <w:rsid w:val="54710509"/>
    <w:rsid w:val="54A888BD"/>
    <w:rsid w:val="54B43C87"/>
    <w:rsid w:val="54CDDBEB"/>
    <w:rsid w:val="55A2D2C6"/>
    <w:rsid w:val="55FC79F8"/>
    <w:rsid w:val="56B3E7ED"/>
    <w:rsid w:val="574054BA"/>
    <w:rsid w:val="578D99C7"/>
    <w:rsid w:val="580867BA"/>
    <w:rsid w:val="583DF6CE"/>
    <w:rsid w:val="58512D5E"/>
    <w:rsid w:val="586B0A4C"/>
    <w:rsid w:val="586B7C40"/>
    <w:rsid w:val="58A871BB"/>
    <w:rsid w:val="59C384A2"/>
    <w:rsid w:val="59EB713E"/>
    <w:rsid w:val="5A03EE85"/>
    <w:rsid w:val="5A19AFED"/>
    <w:rsid w:val="5A39A07D"/>
    <w:rsid w:val="5A827799"/>
    <w:rsid w:val="5A9B6B28"/>
    <w:rsid w:val="5AA17394"/>
    <w:rsid w:val="5AA773FF"/>
    <w:rsid w:val="5ABE69D7"/>
    <w:rsid w:val="5B406F47"/>
    <w:rsid w:val="5C49EF3E"/>
    <w:rsid w:val="5C81ECF3"/>
    <w:rsid w:val="5D270EF9"/>
    <w:rsid w:val="5D730B2E"/>
    <w:rsid w:val="5DB3FE9F"/>
    <w:rsid w:val="5E2D59FC"/>
    <w:rsid w:val="5E428B5D"/>
    <w:rsid w:val="5E8A0996"/>
    <w:rsid w:val="5EAA05B9"/>
    <w:rsid w:val="5FA80B31"/>
    <w:rsid w:val="6034E15A"/>
    <w:rsid w:val="608B449E"/>
    <w:rsid w:val="6122A9B0"/>
    <w:rsid w:val="6185790C"/>
    <w:rsid w:val="6187D64D"/>
    <w:rsid w:val="61900872"/>
    <w:rsid w:val="6209E7C7"/>
    <w:rsid w:val="62149861"/>
    <w:rsid w:val="624EAFB4"/>
    <w:rsid w:val="625A747E"/>
    <w:rsid w:val="62689330"/>
    <w:rsid w:val="62EFA3EF"/>
    <w:rsid w:val="635223E4"/>
    <w:rsid w:val="638B7555"/>
    <w:rsid w:val="63AAD0CB"/>
    <w:rsid w:val="641DDAFB"/>
    <w:rsid w:val="645160CD"/>
    <w:rsid w:val="64921E44"/>
    <w:rsid w:val="64A202ED"/>
    <w:rsid w:val="64D113F0"/>
    <w:rsid w:val="65421938"/>
    <w:rsid w:val="656D594D"/>
    <w:rsid w:val="65974C81"/>
    <w:rsid w:val="65A356A7"/>
    <w:rsid w:val="65A6BCD3"/>
    <w:rsid w:val="65BA3269"/>
    <w:rsid w:val="66951AB2"/>
    <w:rsid w:val="66C7166D"/>
    <w:rsid w:val="66D8E37A"/>
    <w:rsid w:val="66E63317"/>
    <w:rsid w:val="6717E20B"/>
    <w:rsid w:val="67206A86"/>
    <w:rsid w:val="673C0453"/>
    <w:rsid w:val="6794182C"/>
    <w:rsid w:val="679CF6AC"/>
    <w:rsid w:val="67A4DA65"/>
    <w:rsid w:val="67D9929C"/>
    <w:rsid w:val="67FC59AA"/>
    <w:rsid w:val="687B1862"/>
    <w:rsid w:val="692DB680"/>
    <w:rsid w:val="69405E33"/>
    <w:rsid w:val="696899EF"/>
    <w:rsid w:val="697BC0A0"/>
    <w:rsid w:val="69B14F84"/>
    <w:rsid w:val="69D9BD95"/>
    <w:rsid w:val="69FACC46"/>
    <w:rsid w:val="6A4B663E"/>
    <w:rsid w:val="6A595CF2"/>
    <w:rsid w:val="6A73A515"/>
    <w:rsid w:val="6A753B15"/>
    <w:rsid w:val="6ACD6B5F"/>
    <w:rsid w:val="6AEF893B"/>
    <w:rsid w:val="6C2204AD"/>
    <w:rsid w:val="6CA9A5A3"/>
    <w:rsid w:val="6CCBE326"/>
    <w:rsid w:val="6D3C4C3E"/>
    <w:rsid w:val="6DCEB04B"/>
    <w:rsid w:val="6E176405"/>
    <w:rsid w:val="6E371719"/>
    <w:rsid w:val="6E76BFCA"/>
    <w:rsid w:val="6E9E74E9"/>
    <w:rsid w:val="6EA8F4EB"/>
    <w:rsid w:val="6F00FE64"/>
    <w:rsid w:val="6F2B6D96"/>
    <w:rsid w:val="6F7244A0"/>
    <w:rsid w:val="6FA4B6D3"/>
    <w:rsid w:val="703A101B"/>
    <w:rsid w:val="7073ED00"/>
    <w:rsid w:val="707FEDE2"/>
    <w:rsid w:val="709E1101"/>
    <w:rsid w:val="70A970C3"/>
    <w:rsid w:val="70B1A223"/>
    <w:rsid w:val="7107E7CE"/>
    <w:rsid w:val="714BBCAB"/>
    <w:rsid w:val="716AACFF"/>
    <w:rsid w:val="71DD326D"/>
    <w:rsid w:val="71FB6B0C"/>
    <w:rsid w:val="720773E3"/>
    <w:rsid w:val="724F4384"/>
    <w:rsid w:val="7318E727"/>
    <w:rsid w:val="743A098F"/>
    <w:rsid w:val="747A906E"/>
    <w:rsid w:val="749B8F2B"/>
    <w:rsid w:val="749F950C"/>
    <w:rsid w:val="74CA4324"/>
    <w:rsid w:val="74D0D85F"/>
    <w:rsid w:val="7515F011"/>
    <w:rsid w:val="75BD7C32"/>
    <w:rsid w:val="76099CDD"/>
    <w:rsid w:val="76A32DDA"/>
    <w:rsid w:val="76D65376"/>
    <w:rsid w:val="775981C2"/>
    <w:rsid w:val="783B272E"/>
    <w:rsid w:val="7881EB04"/>
    <w:rsid w:val="789929B2"/>
    <w:rsid w:val="78B8DCD9"/>
    <w:rsid w:val="792E21FA"/>
    <w:rsid w:val="7941A65F"/>
    <w:rsid w:val="798D0433"/>
    <w:rsid w:val="79A80D27"/>
    <w:rsid w:val="79F49E99"/>
    <w:rsid w:val="7A2D2933"/>
    <w:rsid w:val="7A4503FB"/>
    <w:rsid w:val="7A4FDF0F"/>
    <w:rsid w:val="7A776E42"/>
    <w:rsid w:val="7A7BD85D"/>
    <w:rsid w:val="7A912284"/>
    <w:rsid w:val="7ADD76C0"/>
    <w:rsid w:val="7AF5D826"/>
    <w:rsid w:val="7B07A723"/>
    <w:rsid w:val="7BC3F7C5"/>
    <w:rsid w:val="7BD0CA74"/>
    <w:rsid w:val="7C729A99"/>
    <w:rsid w:val="7C794721"/>
    <w:rsid w:val="7C90D7CA"/>
    <w:rsid w:val="7CA33A1B"/>
    <w:rsid w:val="7D43D996"/>
    <w:rsid w:val="7D751A6E"/>
    <w:rsid w:val="7DA4E69F"/>
    <w:rsid w:val="7DAF0F04"/>
    <w:rsid w:val="7DAF0FBE"/>
    <w:rsid w:val="7DCFE439"/>
    <w:rsid w:val="7E151782"/>
    <w:rsid w:val="7E934A7F"/>
    <w:rsid w:val="7F074A0E"/>
    <w:rsid w:val="7F992F38"/>
    <w:rsid w:val="7FCDA90B"/>
    <w:rsid w:val="7FF9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9D028"/>
  <w15:chartTrackingRefBased/>
  <w15:docId w15:val="{D7D4997F-B937-401E-9FA5-90F21767A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52F95D0E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52F95D0E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2F95D0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52F95D0E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52F95D0E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52F95D0E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52F95D0E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2F95D0E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2F95D0E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2F95D0E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52F95D0E"/>
    <w:pPr>
      <w:spacing w:after="0"/>
      <w:contextualSpacing/>
    </w:pPr>
    <w:rPr>
      <w:rFonts w:asciiTheme="majorHAnsi" w:hAnsiTheme="majorHAnsi" w:eastAsiaTheme="majorEastAsia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52F95D0E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52F95D0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2F95D0E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52F95D0E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52F95D0E"/>
    <w:rPr>
      <w:b/>
      <w:bCs/>
      <w:sz w:val="32"/>
      <w:szCs w:val="32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52F95D0E"/>
    <w:rPr>
      <w:rFonts w:asciiTheme="majorHAnsi" w:hAnsiTheme="majorHAnsi" w:eastAsiaTheme="majorEastAsia" w:cstheme="majorBidi"/>
      <w:b/>
      <w:bCs/>
      <w:sz w:val="26"/>
      <w:szCs w:val="26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52F95D0E"/>
    <w:rPr>
      <w:rFonts w:asciiTheme="majorHAnsi" w:hAnsiTheme="majorHAnsi" w:eastAsiaTheme="majorEastAsia" w:cstheme="majorBidi"/>
      <w:noProof w:val="0"/>
      <w:color w:val="1F3763"/>
      <w:sz w:val="24"/>
      <w:szCs w:val="24"/>
      <w:lang w:val="en-GB"/>
    </w:rPr>
  </w:style>
  <w:style w:type="character" w:styleId="Heading4Char" w:customStyle="1">
    <w:name w:val="Heading 4 Char"/>
    <w:basedOn w:val="DefaultParagraphFont"/>
    <w:link w:val="Heading4"/>
    <w:uiPriority w:val="9"/>
    <w:rsid w:val="52F95D0E"/>
    <w:rPr>
      <w:rFonts w:asciiTheme="majorHAnsi" w:hAnsiTheme="majorHAnsi" w:eastAsiaTheme="majorEastAsia" w:cstheme="majorBidi"/>
      <w:i/>
      <w:iCs/>
      <w:noProof w:val="0"/>
      <w:color w:val="2F5496" w:themeColor="accent1" w:themeShade="BF"/>
      <w:lang w:val="en-GB"/>
    </w:rPr>
  </w:style>
  <w:style w:type="character" w:styleId="Heading5Char" w:customStyle="1">
    <w:name w:val="Heading 5 Char"/>
    <w:basedOn w:val="DefaultParagraphFont"/>
    <w:link w:val="Heading5"/>
    <w:uiPriority w:val="9"/>
    <w:rsid w:val="52F95D0E"/>
    <w:rPr>
      <w:rFonts w:asciiTheme="majorHAnsi" w:hAnsiTheme="majorHAnsi" w:eastAsiaTheme="majorEastAsia" w:cstheme="majorBidi"/>
      <w:noProof w:val="0"/>
      <w:color w:val="2F5496" w:themeColor="accent1" w:themeShade="BF"/>
      <w:lang w:val="en-GB"/>
    </w:rPr>
  </w:style>
  <w:style w:type="character" w:styleId="Heading6Char" w:customStyle="1">
    <w:name w:val="Heading 6 Char"/>
    <w:basedOn w:val="DefaultParagraphFont"/>
    <w:link w:val="Heading6"/>
    <w:uiPriority w:val="9"/>
    <w:rsid w:val="52F95D0E"/>
    <w:rPr>
      <w:rFonts w:asciiTheme="majorHAnsi" w:hAnsiTheme="majorHAnsi" w:eastAsiaTheme="majorEastAsia" w:cstheme="majorBidi"/>
      <w:noProof w:val="0"/>
      <w:color w:val="1F3763"/>
      <w:lang w:val="en-GB"/>
    </w:rPr>
  </w:style>
  <w:style w:type="character" w:styleId="Heading7Char" w:customStyle="1">
    <w:name w:val="Heading 7 Char"/>
    <w:basedOn w:val="DefaultParagraphFont"/>
    <w:link w:val="Heading7"/>
    <w:uiPriority w:val="9"/>
    <w:rsid w:val="52F95D0E"/>
    <w:rPr>
      <w:rFonts w:asciiTheme="majorHAnsi" w:hAnsiTheme="majorHAnsi" w:eastAsiaTheme="majorEastAsia" w:cstheme="majorBidi"/>
      <w:i/>
      <w:iCs/>
      <w:noProof w:val="0"/>
      <w:color w:val="1F3763"/>
      <w:lang w:val="en-GB"/>
    </w:rPr>
  </w:style>
  <w:style w:type="character" w:styleId="Heading8Char" w:customStyle="1">
    <w:name w:val="Heading 8 Char"/>
    <w:basedOn w:val="DefaultParagraphFont"/>
    <w:link w:val="Heading8"/>
    <w:uiPriority w:val="9"/>
    <w:rsid w:val="52F95D0E"/>
    <w:rPr>
      <w:rFonts w:asciiTheme="majorHAnsi" w:hAnsiTheme="majorHAnsi" w:eastAsiaTheme="majorEastAsia" w:cstheme="majorBidi"/>
      <w:noProof w:val="0"/>
      <w:color w:val="272727"/>
      <w:sz w:val="21"/>
      <w:szCs w:val="21"/>
      <w:lang w:val="en-GB"/>
    </w:rPr>
  </w:style>
  <w:style w:type="character" w:styleId="Heading9Char" w:customStyle="1">
    <w:name w:val="Heading 9 Char"/>
    <w:basedOn w:val="DefaultParagraphFont"/>
    <w:link w:val="Heading9"/>
    <w:uiPriority w:val="9"/>
    <w:rsid w:val="52F95D0E"/>
    <w:rPr>
      <w:rFonts w:asciiTheme="majorHAnsi" w:hAnsiTheme="majorHAnsi" w:eastAsiaTheme="majorEastAsia" w:cstheme="majorBidi"/>
      <w:i/>
      <w:iCs/>
      <w:noProof w:val="0"/>
      <w:color w:val="272727"/>
      <w:sz w:val="21"/>
      <w:szCs w:val="21"/>
      <w:lang w:val="en-GB"/>
    </w:rPr>
  </w:style>
  <w:style w:type="character" w:styleId="TitleChar" w:customStyle="1">
    <w:name w:val="Title Char"/>
    <w:basedOn w:val="DefaultParagraphFont"/>
    <w:link w:val="Title"/>
    <w:uiPriority w:val="10"/>
    <w:rsid w:val="52F95D0E"/>
    <w:rPr>
      <w:rFonts w:asciiTheme="majorHAnsi" w:hAnsiTheme="majorHAnsi" w:eastAsiaTheme="majorEastAsia" w:cstheme="majorBidi"/>
      <w:noProof w:val="0"/>
      <w:sz w:val="56"/>
      <w:szCs w:val="56"/>
      <w:lang w:val="en-GB"/>
    </w:rPr>
  </w:style>
  <w:style w:type="character" w:styleId="SubtitleChar" w:customStyle="1">
    <w:name w:val="Subtitle Char"/>
    <w:basedOn w:val="DefaultParagraphFont"/>
    <w:link w:val="Subtitle"/>
    <w:uiPriority w:val="11"/>
    <w:rsid w:val="52F95D0E"/>
    <w:rPr>
      <w:rFonts w:eastAsiaTheme="minorEastAsia"/>
      <w:color w:val="5A5A5A"/>
      <w:lang w:val="en-GB"/>
    </w:rPr>
  </w:style>
  <w:style w:type="character" w:styleId="QuoteChar" w:customStyle="1">
    <w:name w:val="Quote Char"/>
    <w:basedOn w:val="DefaultParagraphFont"/>
    <w:link w:val="Quote"/>
    <w:uiPriority w:val="29"/>
    <w:rsid w:val="52F95D0E"/>
    <w:rPr>
      <w:i/>
      <w:iCs/>
      <w:noProof w:val="0"/>
      <w:color w:val="404040" w:themeColor="text1" w:themeTint="BF"/>
      <w:lang w:val="en-GB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52F95D0E"/>
    <w:rPr>
      <w:i/>
      <w:iCs/>
      <w:noProof w:val="0"/>
      <w:color w:val="4472C4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52F95D0E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2F95D0E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52F95D0E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52F95D0E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52F95D0E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2F95D0E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2F95D0E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2F95D0E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2F95D0E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52F95D0E"/>
    <w:pPr>
      <w:spacing w:after="0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52F95D0E"/>
    <w:rPr>
      <w:noProof w:val="0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52F95D0E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52F95D0E"/>
    <w:rPr>
      <w:noProof w:val="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52F95D0E"/>
    <w:pPr>
      <w:spacing w:after="0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52F95D0E"/>
    <w:rPr>
      <w:noProof w:val="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52F95D0E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52F95D0E"/>
    <w:rPr>
      <w:noProof w:val="0"/>
      <w:lang w:val="en-GB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Revision">
    <w:name w:val="Revision"/>
    <w:hidden/>
    <w:uiPriority w:val="99"/>
    <w:semiHidden/>
    <w:rsid w:val="007A32C7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settings" Target="settings.xml" Id="rId3" /><Relationship Type="http://schemas.openxmlformats.org/officeDocument/2006/relationships/hyperlink" Target="https://www.dorsetcouncil.gov.uk/documents/35024/3292567/FINAL+Initial+consultation+responses+-+Weymouth+and+neighbouring+parishes+and+Vale+of+Allen+CGR+%281%29.pdf/68cd01ae-9e5d-5b4c-a630-7a6fadd45275?t=1675430738880" TargetMode="External" Id="rId7" /><Relationship Type="http://schemas.openxmlformats.org/officeDocument/2006/relationships/image" Target="media/image5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hyperlink" Target="https://www.dorsetcouncil.gov.uk/w/community-governance-review-submissions/representations-received-on-draft-recommendations" TargetMode="External" Id="rId6" /><Relationship Type="http://schemas.openxmlformats.org/officeDocument/2006/relationships/image" Target="media/image4.png" Id="rId11" /><Relationship Type="http://schemas.openxmlformats.org/officeDocument/2006/relationships/hyperlink" Target="https://www.dorsetcouncil.gov.uk/w/community-governance-review-initial-submissions/representations-received" TargetMode="Externa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8.png" Id="R7b405afa2c094661" /><Relationship Type="http://schemas.openxmlformats.org/officeDocument/2006/relationships/image" Target="/media/image9.png" Id="Ra238668d0bdb40fd" /><Relationship Type="http://schemas.microsoft.com/office/2020/10/relationships/intelligence" Target="intelligence2.xml" Id="Re6f147fc8bb244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Luke Wakeling</dc:creator>
  <keywords/>
  <dc:description/>
  <lastModifiedBy>Luke Wakeling</lastModifiedBy>
  <revision>17</revision>
  <dcterms:created xsi:type="dcterms:W3CDTF">2023-03-03T05:20:00.0000000Z</dcterms:created>
  <dcterms:modified xsi:type="dcterms:W3CDTF">2023-03-05T12:04:44.6949550Z</dcterms:modified>
</coreProperties>
</file>