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42D35" w14:textId="77777777" w:rsidR="00FF6EE4" w:rsidRDefault="00FF6EE4" w:rsidP="00FF6EE4">
      <w:pPr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F31473" wp14:editId="1B4AA30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81075" cy="1313815"/>
            <wp:effectExtent l="0" t="0" r="9525" b="635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313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2723B8" w14:textId="2D61E50F" w:rsidR="00FF6EE4" w:rsidRPr="00F675A9" w:rsidRDefault="001D644F" w:rsidP="00FF6EE4">
      <w:pPr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           </w:t>
      </w:r>
      <w:r w:rsidR="00AC3940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                       </w:t>
      </w:r>
      <w:r w:rsidR="00FF6EE4" w:rsidRPr="00F675A9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Draft Advertising Policy</w:t>
      </w:r>
    </w:p>
    <w:p w14:paraId="5B9E4966" w14:textId="21921F0A" w:rsidR="00FF6EE4" w:rsidRDefault="00FF6EE4">
      <w:pPr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</w:p>
    <w:p w14:paraId="3E816031" w14:textId="0F32D00D" w:rsidR="4C17A219" w:rsidRPr="00F675A9" w:rsidRDefault="4C17A219">
      <w:pPr>
        <w:rPr>
          <w:rFonts w:ascii="Arial" w:hAnsi="Arial" w:cs="Arial"/>
          <w:sz w:val="24"/>
          <w:szCs w:val="24"/>
        </w:rPr>
      </w:pPr>
    </w:p>
    <w:p w14:paraId="4C000A63" w14:textId="77777777" w:rsidR="00FF6EE4" w:rsidRDefault="00FF6EE4">
      <w:pPr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261CDBF6" w14:textId="218D9314" w:rsidR="4C17A219" w:rsidRPr="00F675A9" w:rsidRDefault="4C17A219">
      <w:pPr>
        <w:rPr>
          <w:rFonts w:ascii="Arial" w:hAnsi="Arial" w:cs="Arial"/>
          <w:sz w:val="24"/>
          <w:szCs w:val="24"/>
        </w:rPr>
      </w:pPr>
      <w:r w:rsidRPr="00F675A9">
        <w:rPr>
          <w:rFonts w:ascii="Arial" w:eastAsia="Calibri" w:hAnsi="Arial" w:cs="Arial"/>
          <w:color w:val="000000" w:themeColor="text1"/>
          <w:sz w:val="24"/>
          <w:szCs w:val="24"/>
        </w:rPr>
        <w:t xml:space="preserve">Weymouth Town Council </w:t>
      </w:r>
      <w:r w:rsidR="005347C1">
        <w:rPr>
          <w:rFonts w:ascii="Arial" w:eastAsia="Calibri" w:hAnsi="Arial" w:cs="Arial"/>
          <w:color w:val="000000" w:themeColor="text1"/>
          <w:sz w:val="24"/>
          <w:szCs w:val="24"/>
        </w:rPr>
        <w:t xml:space="preserve">(WTC) </w:t>
      </w:r>
      <w:r w:rsidRPr="00F675A9">
        <w:rPr>
          <w:rFonts w:ascii="Arial" w:eastAsia="Calibri" w:hAnsi="Arial" w:cs="Arial"/>
          <w:color w:val="000000" w:themeColor="text1"/>
          <w:sz w:val="24"/>
          <w:szCs w:val="24"/>
        </w:rPr>
        <w:t>will not permit any advertising on WTC assets, from the following categories:</w:t>
      </w:r>
    </w:p>
    <w:p w14:paraId="33C260B9" w14:textId="50BCFD66" w:rsidR="4C17A219" w:rsidRPr="00F675A9" w:rsidRDefault="4C17A219" w:rsidP="35B13065">
      <w:pPr>
        <w:pStyle w:val="ListParagraph"/>
        <w:numPr>
          <w:ilvl w:val="0"/>
          <w:numId w:val="2"/>
        </w:numPr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  <w:r w:rsidRPr="00F675A9">
        <w:rPr>
          <w:rFonts w:ascii="Arial" w:eastAsia="Calibri" w:hAnsi="Arial" w:cs="Arial"/>
          <w:color w:val="000000" w:themeColor="text1"/>
          <w:sz w:val="24"/>
          <w:szCs w:val="24"/>
        </w:rPr>
        <w:t>Political or Religious advertisin</w:t>
      </w:r>
      <w:r w:rsidR="005347C1">
        <w:rPr>
          <w:rFonts w:ascii="Arial" w:eastAsia="Calibri" w:hAnsi="Arial" w:cs="Arial"/>
          <w:color w:val="000000" w:themeColor="text1"/>
          <w:sz w:val="24"/>
          <w:szCs w:val="24"/>
        </w:rPr>
        <w:t>g</w:t>
      </w:r>
    </w:p>
    <w:p w14:paraId="1E27D3E0" w14:textId="6446495A" w:rsidR="4C17A219" w:rsidRPr="00F675A9" w:rsidRDefault="4C17A219" w:rsidP="35B13065">
      <w:pPr>
        <w:pStyle w:val="ListParagraph"/>
        <w:numPr>
          <w:ilvl w:val="0"/>
          <w:numId w:val="2"/>
        </w:numPr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  <w:r w:rsidRPr="00F675A9">
        <w:rPr>
          <w:rFonts w:ascii="Arial" w:eastAsia="Calibri" w:hAnsi="Arial" w:cs="Arial"/>
          <w:color w:val="000000" w:themeColor="text1"/>
          <w:sz w:val="24"/>
          <w:szCs w:val="24"/>
        </w:rPr>
        <w:t xml:space="preserve">Pawn Brokers, Payday-loans, credit-cards, unsecured credit, or similar industries. </w:t>
      </w:r>
    </w:p>
    <w:p w14:paraId="62F25CCD" w14:textId="095A1333" w:rsidR="4C17A219" w:rsidRPr="00F675A9" w:rsidRDefault="4C17A219" w:rsidP="35B13065">
      <w:pPr>
        <w:pStyle w:val="ListParagraph"/>
        <w:numPr>
          <w:ilvl w:val="0"/>
          <w:numId w:val="2"/>
        </w:numPr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  <w:r w:rsidRPr="00F675A9">
        <w:rPr>
          <w:rFonts w:ascii="Arial" w:eastAsia="Calibri" w:hAnsi="Arial" w:cs="Arial"/>
          <w:color w:val="000000" w:themeColor="text1"/>
          <w:sz w:val="24"/>
          <w:szCs w:val="24"/>
        </w:rPr>
        <w:t xml:space="preserve">Casinos, gambling, book makers, etc. </w:t>
      </w:r>
    </w:p>
    <w:p w14:paraId="43D31373" w14:textId="5FDB32FC" w:rsidR="4C17A219" w:rsidRPr="00F675A9" w:rsidRDefault="4C17A219" w:rsidP="35B13065">
      <w:pPr>
        <w:pStyle w:val="ListParagraph"/>
        <w:numPr>
          <w:ilvl w:val="0"/>
          <w:numId w:val="2"/>
        </w:numPr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  <w:r w:rsidRPr="00F675A9">
        <w:rPr>
          <w:rFonts w:ascii="Arial" w:eastAsia="Calibri" w:hAnsi="Arial" w:cs="Arial"/>
          <w:color w:val="000000" w:themeColor="text1"/>
          <w:sz w:val="24"/>
          <w:szCs w:val="24"/>
        </w:rPr>
        <w:t xml:space="preserve">Any kind of “Adult” services or content.  </w:t>
      </w:r>
    </w:p>
    <w:p w14:paraId="36103347" w14:textId="4A8FC954" w:rsidR="002B317F" w:rsidRPr="003228DB" w:rsidRDefault="4C17A219" w:rsidP="003228DB">
      <w:pPr>
        <w:pStyle w:val="ListParagraph"/>
        <w:numPr>
          <w:ilvl w:val="0"/>
          <w:numId w:val="2"/>
        </w:numPr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  <w:r w:rsidRPr="00F675A9">
        <w:rPr>
          <w:rFonts w:ascii="Arial" w:eastAsia="Calibri" w:hAnsi="Arial" w:cs="Arial"/>
          <w:color w:val="000000" w:themeColor="text1"/>
          <w:sz w:val="24"/>
          <w:szCs w:val="24"/>
        </w:rPr>
        <w:t>Any product or service that is illegal under UK law, or illegal to advertise under UK law (</w:t>
      </w:r>
      <w:proofErr w:type="spellStart"/>
      <w:r w:rsidRPr="00F675A9">
        <w:rPr>
          <w:rFonts w:ascii="Arial" w:eastAsia="Calibri" w:hAnsi="Arial" w:cs="Arial"/>
          <w:color w:val="000000" w:themeColor="text1"/>
          <w:sz w:val="24"/>
          <w:szCs w:val="24"/>
        </w:rPr>
        <w:t>eg.</w:t>
      </w:r>
      <w:proofErr w:type="spellEnd"/>
      <w:r w:rsidRPr="00F675A9">
        <w:rPr>
          <w:rFonts w:ascii="Arial" w:eastAsia="Calibri" w:hAnsi="Arial" w:cs="Arial"/>
          <w:color w:val="000000" w:themeColor="text1"/>
          <w:sz w:val="24"/>
          <w:szCs w:val="24"/>
        </w:rPr>
        <w:t xml:space="preserve"> Tobacco, Weapons) </w:t>
      </w:r>
    </w:p>
    <w:p w14:paraId="1BC96615" w14:textId="2D07CFC0" w:rsidR="4C17A219" w:rsidRPr="00F675A9" w:rsidRDefault="4C17A219" w:rsidP="35B13065">
      <w:pPr>
        <w:pStyle w:val="ListParagraph"/>
        <w:numPr>
          <w:ilvl w:val="0"/>
          <w:numId w:val="2"/>
        </w:numPr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  <w:r w:rsidRPr="00F675A9">
        <w:rPr>
          <w:rFonts w:ascii="Arial" w:eastAsia="Calibri" w:hAnsi="Arial" w:cs="Arial"/>
          <w:color w:val="000000" w:themeColor="text1"/>
          <w:sz w:val="24"/>
          <w:szCs w:val="24"/>
        </w:rPr>
        <w:t xml:space="preserve">No advertising or sponsorship that could reasonably be predicted, either by design or coincidence, cause distress, </w:t>
      </w:r>
      <w:proofErr w:type="gramStart"/>
      <w:r w:rsidRPr="00F675A9">
        <w:rPr>
          <w:rFonts w:ascii="Arial" w:eastAsia="Calibri" w:hAnsi="Arial" w:cs="Arial"/>
          <w:color w:val="000000" w:themeColor="text1"/>
          <w:sz w:val="24"/>
          <w:szCs w:val="24"/>
        </w:rPr>
        <w:t>alarm</w:t>
      </w:r>
      <w:proofErr w:type="gramEnd"/>
      <w:r w:rsidRPr="00F675A9">
        <w:rPr>
          <w:rFonts w:ascii="Arial" w:eastAsia="Calibri" w:hAnsi="Arial" w:cs="Arial"/>
          <w:color w:val="000000" w:themeColor="text1"/>
          <w:sz w:val="24"/>
          <w:szCs w:val="24"/>
        </w:rPr>
        <w:t xml:space="preserve"> or offence.</w:t>
      </w:r>
      <w:r w:rsidR="2CA16BDE" w:rsidRPr="00F675A9">
        <w:rPr>
          <w:rFonts w:ascii="Arial" w:eastAsia="Calibri" w:hAnsi="Arial" w:cs="Arial"/>
          <w:color w:val="000000" w:themeColor="text1"/>
          <w:sz w:val="24"/>
          <w:szCs w:val="24"/>
        </w:rPr>
        <w:t xml:space="preserve">  The </w:t>
      </w:r>
      <w:r w:rsidR="532F4EBF" w:rsidRPr="00F675A9">
        <w:rPr>
          <w:rFonts w:ascii="Arial" w:eastAsia="Calibri" w:hAnsi="Arial" w:cs="Arial"/>
          <w:color w:val="000000" w:themeColor="text1"/>
          <w:sz w:val="24"/>
          <w:szCs w:val="24"/>
        </w:rPr>
        <w:t>L</w:t>
      </w:r>
      <w:r w:rsidR="2CA16BDE" w:rsidRPr="00F675A9">
        <w:rPr>
          <w:rFonts w:ascii="Arial" w:eastAsia="Calibri" w:hAnsi="Arial" w:cs="Arial"/>
          <w:color w:val="000000" w:themeColor="text1"/>
          <w:sz w:val="24"/>
          <w:szCs w:val="24"/>
        </w:rPr>
        <w:t xml:space="preserve">eader of the </w:t>
      </w:r>
      <w:r w:rsidR="57974E97" w:rsidRPr="00F675A9">
        <w:rPr>
          <w:rFonts w:ascii="Arial" w:eastAsia="Calibri" w:hAnsi="Arial" w:cs="Arial"/>
          <w:color w:val="000000" w:themeColor="text1"/>
          <w:sz w:val="24"/>
          <w:szCs w:val="24"/>
        </w:rPr>
        <w:t>C</w:t>
      </w:r>
      <w:r w:rsidR="2CA16BDE" w:rsidRPr="00F675A9">
        <w:rPr>
          <w:rFonts w:ascii="Arial" w:eastAsia="Calibri" w:hAnsi="Arial" w:cs="Arial"/>
          <w:color w:val="000000" w:themeColor="text1"/>
          <w:sz w:val="24"/>
          <w:szCs w:val="24"/>
        </w:rPr>
        <w:t xml:space="preserve">ouncil, in consultation with the </w:t>
      </w:r>
      <w:r w:rsidR="6B918D9E" w:rsidRPr="00F675A9">
        <w:rPr>
          <w:rFonts w:ascii="Arial" w:eastAsia="Calibri" w:hAnsi="Arial" w:cs="Arial"/>
          <w:color w:val="000000" w:themeColor="text1"/>
          <w:sz w:val="24"/>
          <w:szCs w:val="24"/>
        </w:rPr>
        <w:t>Town Clerk</w:t>
      </w:r>
      <w:r w:rsidR="2CA16BDE" w:rsidRPr="00F675A9">
        <w:rPr>
          <w:rFonts w:ascii="Arial" w:eastAsia="Calibri" w:hAnsi="Arial" w:cs="Arial"/>
          <w:color w:val="000000" w:themeColor="text1"/>
          <w:sz w:val="24"/>
          <w:szCs w:val="24"/>
        </w:rPr>
        <w:t xml:space="preserve"> should make the final </w:t>
      </w:r>
      <w:r w:rsidR="3F50FCE8" w:rsidRPr="00F675A9">
        <w:rPr>
          <w:rFonts w:ascii="Arial" w:eastAsia="Calibri" w:hAnsi="Arial" w:cs="Arial"/>
          <w:color w:val="000000" w:themeColor="text1"/>
          <w:sz w:val="24"/>
          <w:szCs w:val="24"/>
        </w:rPr>
        <w:t>decision</w:t>
      </w:r>
      <w:r w:rsidR="2CA16BDE" w:rsidRPr="00F675A9">
        <w:rPr>
          <w:rFonts w:ascii="Arial" w:eastAsia="Calibri" w:hAnsi="Arial" w:cs="Arial"/>
          <w:color w:val="000000" w:themeColor="text1"/>
          <w:sz w:val="24"/>
          <w:szCs w:val="24"/>
        </w:rPr>
        <w:t xml:space="preserve"> in the eve</w:t>
      </w:r>
      <w:r w:rsidR="142E1D2D" w:rsidRPr="00F675A9">
        <w:rPr>
          <w:rFonts w:ascii="Arial" w:eastAsia="Calibri" w:hAnsi="Arial" w:cs="Arial"/>
          <w:color w:val="000000" w:themeColor="text1"/>
          <w:sz w:val="24"/>
          <w:szCs w:val="24"/>
        </w:rPr>
        <w:t xml:space="preserve">nt of </w:t>
      </w:r>
      <w:r w:rsidR="56E1BE4E" w:rsidRPr="00F675A9">
        <w:rPr>
          <w:rFonts w:ascii="Arial" w:eastAsia="Calibri" w:hAnsi="Arial" w:cs="Arial"/>
          <w:color w:val="000000" w:themeColor="text1"/>
          <w:sz w:val="24"/>
          <w:szCs w:val="24"/>
        </w:rPr>
        <w:t xml:space="preserve">a </w:t>
      </w:r>
      <w:r w:rsidR="2073C9A4" w:rsidRPr="00F675A9">
        <w:rPr>
          <w:rFonts w:ascii="Arial" w:eastAsia="Calibri" w:hAnsi="Arial" w:cs="Arial"/>
          <w:color w:val="000000" w:themeColor="text1"/>
          <w:sz w:val="24"/>
          <w:szCs w:val="24"/>
        </w:rPr>
        <w:t>potentially controversial advert.</w:t>
      </w:r>
    </w:p>
    <w:p w14:paraId="734CCCD8" w14:textId="3EEF781A" w:rsidR="4C17A219" w:rsidRPr="00F675A9" w:rsidRDefault="4C17A219" w:rsidP="35B13065">
      <w:pPr>
        <w:pStyle w:val="ListParagraph"/>
        <w:numPr>
          <w:ilvl w:val="0"/>
          <w:numId w:val="2"/>
        </w:numPr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  <w:r w:rsidRPr="00F675A9">
        <w:rPr>
          <w:rFonts w:ascii="Arial" w:eastAsia="Calibri" w:hAnsi="Arial" w:cs="Arial"/>
          <w:color w:val="000000" w:themeColor="text1"/>
          <w:sz w:val="24"/>
          <w:szCs w:val="24"/>
        </w:rPr>
        <w:t xml:space="preserve">From any organisation that promotes any form of discrimination. </w:t>
      </w:r>
    </w:p>
    <w:p w14:paraId="1A1E7EE5" w14:textId="1086E05C" w:rsidR="4C17A219" w:rsidRPr="00F675A9" w:rsidRDefault="4C17A219" w:rsidP="35B13065">
      <w:pPr>
        <w:pStyle w:val="ListParagraph"/>
        <w:numPr>
          <w:ilvl w:val="0"/>
          <w:numId w:val="2"/>
        </w:numPr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  <w:r w:rsidRPr="00F675A9">
        <w:rPr>
          <w:rFonts w:ascii="Arial" w:eastAsia="Calibri" w:hAnsi="Arial" w:cs="Arial"/>
          <w:color w:val="000000" w:themeColor="text1"/>
          <w:sz w:val="24"/>
          <w:szCs w:val="24"/>
        </w:rPr>
        <w:t>From any organisation that is in financial, or legal dispute with W</w:t>
      </w:r>
      <w:r w:rsidR="7378B826" w:rsidRPr="00F675A9">
        <w:rPr>
          <w:rFonts w:ascii="Arial" w:eastAsia="Calibri" w:hAnsi="Arial" w:cs="Arial"/>
          <w:color w:val="000000" w:themeColor="text1"/>
          <w:sz w:val="24"/>
          <w:szCs w:val="24"/>
        </w:rPr>
        <w:t>eymouth Town Council</w:t>
      </w:r>
      <w:r w:rsidRPr="00F675A9">
        <w:rPr>
          <w:rFonts w:ascii="Arial" w:eastAsia="Calibri" w:hAnsi="Arial" w:cs="Arial"/>
          <w:color w:val="000000" w:themeColor="text1"/>
          <w:sz w:val="24"/>
          <w:szCs w:val="24"/>
        </w:rPr>
        <w:t>.</w:t>
      </w:r>
    </w:p>
    <w:p w14:paraId="043CF436" w14:textId="6EF5567B" w:rsidR="4C17A219" w:rsidRPr="00F675A9" w:rsidRDefault="4C17A219">
      <w:pPr>
        <w:rPr>
          <w:rFonts w:ascii="Arial" w:hAnsi="Arial" w:cs="Arial"/>
          <w:sz w:val="24"/>
          <w:szCs w:val="24"/>
        </w:rPr>
      </w:pPr>
      <w:r w:rsidRPr="00F675A9">
        <w:rPr>
          <w:rFonts w:ascii="Arial" w:eastAsia="Calibri" w:hAnsi="Arial" w:cs="Arial"/>
          <w:color w:val="000000" w:themeColor="text1"/>
          <w:sz w:val="24"/>
          <w:szCs w:val="24"/>
        </w:rPr>
        <w:t>W</w:t>
      </w:r>
      <w:r w:rsidR="005347C1">
        <w:rPr>
          <w:rFonts w:ascii="Arial" w:eastAsia="Calibri" w:hAnsi="Arial" w:cs="Arial"/>
          <w:color w:val="000000" w:themeColor="text1"/>
          <w:sz w:val="24"/>
          <w:szCs w:val="24"/>
        </w:rPr>
        <w:t xml:space="preserve">TC </w:t>
      </w:r>
      <w:r w:rsidRPr="00F675A9">
        <w:rPr>
          <w:rFonts w:ascii="Arial" w:eastAsia="Calibri" w:hAnsi="Arial" w:cs="Arial"/>
          <w:color w:val="000000" w:themeColor="text1"/>
          <w:sz w:val="24"/>
          <w:szCs w:val="24"/>
        </w:rPr>
        <w:t>will only accept advertisements that comply with the following conditions:</w:t>
      </w:r>
    </w:p>
    <w:p w14:paraId="767C51B1" w14:textId="55039E80" w:rsidR="4C17A219" w:rsidRPr="00F675A9" w:rsidRDefault="4C17A219" w:rsidP="35B13065">
      <w:pPr>
        <w:pStyle w:val="ListParagraph"/>
        <w:numPr>
          <w:ilvl w:val="0"/>
          <w:numId w:val="2"/>
        </w:numPr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  <w:r w:rsidRPr="00F675A9">
        <w:rPr>
          <w:rFonts w:ascii="Arial" w:eastAsia="Calibri" w:hAnsi="Arial" w:cs="Arial"/>
          <w:color w:val="000000" w:themeColor="text1"/>
          <w:sz w:val="24"/>
          <w:szCs w:val="24"/>
        </w:rPr>
        <w:t xml:space="preserve">No advert will be accepted that is subject to a complaint to the Advertising Standards Authority and upheld by such authority as a legitimate complaint. </w:t>
      </w:r>
    </w:p>
    <w:p w14:paraId="1DF1BCE4" w14:textId="159DF5A2" w:rsidR="4C17A219" w:rsidRPr="00F675A9" w:rsidRDefault="4C17A219" w:rsidP="35B13065">
      <w:pPr>
        <w:pStyle w:val="ListParagraph"/>
        <w:numPr>
          <w:ilvl w:val="0"/>
          <w:numId w:val="2"/>
        </w:numPr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  <w:r w:rsidRPr="00F675A9">
        <w:rPr>
          <w:rFonts w:ascii="Arial" w:eastAsia="Calibri" w:hAnsi="Arial" w:cs="Arial"/>
          <w:color w:val="000000" w:themeColor="text1"/>
          <w:sz w:val="24"/>
          <w:szCs w:val="24"/>
        </w:rPr>
        <w:t xml:space="preserve">Advertising of alcoholic beverages and establishments selling such beverages, should comply with the Portman Group’s code of conduct on responsible promotion of alcoholic beverages. </w:t>
      </w:r>
    </w:p>
    <w:p w14:paraId="767DAB88" w14:textId="6BB66577" w:rsidR="4C17A219" w:rsidRPr="00F675A9" w:rsidRDefault="4C17A219" w:rsidP="35B13065">
      <w:pPr>
        <w:pStyle w:val="ListParagraph"/>
        <w:numPr>
          <w:ilvl w:val="0"/>
          <w:numId w:val="2"/>
        </w:numPr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  <w:r w:rsidRPr="00F675A9">
        <w:rPr>
          <w:rFonts w:ascii="Arial" w:eastAsia="Calibri" w:hAnsi="Arial" w:cs="Arial"/>
          <w:color w:val="000000" w:themeColor="text1"/>
          <w:sz w:val="24"/>
          <w:szCs w:val="24"/>
        </w:rPr>
        <w:t xml:space="preserve">Any advertising for Film or TV should have the appropriate BBFC certificate for the time of day. </w:t>
      </w:r>
    </w:p>
    <w:p w14:paraId="4E9278D0" w14:textId="55CD49C1" w:rsidR="4C17A219" w:rsidRPr="00F675A9" w:rsidRDefault="4C17A219" w:rsidP="35B13065">
      <w:pPr>
        <w:pStyle w:val="ListParagraph"/>
        <w:numPr>
          <w:ilvl w:val="0"/>
          <w:numId w:val="2"/>
        </w:numPr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  <w:r w:rsidRPr="00F675A9">
        <w:rPr>
          <w:rFonts w:ascii="Arial" w:eastAsia="Calibri" w:hAnsi="Arial" w:cs="Arial"/>
          <w:color w:val="000000" w:themeColor="text1"/>
          <w:sz w:val="24"/>
          <w:szCs w:val="24"/>
        </w:rPr>
        <w:t>No advertising or sponsorship may use the Council's name or logos, to infer Council endorsement or support for any service or product.</w:t>
      </w:r>
    </w:p>
    <w:p w14:paraId="00DE888E" w14:textId="6222AD7F" w:rsidR="4C17A219" w:rsidRPr="00F675A9" w:rsidRDefault="4C17A219" w:rsidP="35B13065">
      <w:pPr>
        <w:pStyle w:val="ListParagraph"/>
        <w:numPr>
          <w:ilvl w:val="0"/>
          <w:numId w:val="2"/>
        </w:numPr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  <w:r w:rsidRPr="00F675A9">
        <w:rPr>
          <w:rFonts w:ascii="Arial" w:eastAsia="Calibri" w:hAnsi="Arial" w:cs="Arial"/>
          <w:color w:val="000000" w:themeColor="text1"/>
          <w:sz w:val="24"/>
          <w:szCs w:val="24"/>
        </w:rPr>
        <w:t>No advertising will be accepted that may cause reputational damage to either Weymouth Town Council, or the town of Weymouth.</w:t>
      </w:r>
    </w:p>
    <w:p w14:paraId="40C28B6C" w14:textId="23F2607E" w:rsidR="35B13065" w:rsidRPr="00A41F94" w:rsidRDefault="4C17A219" w:rsidP="35B13065">
      <w:pPr>
        <w:rPr>
          <w:rFonts w:ascii="Arial" w:hAnsi="Arial" w:cs="Arial"/>
          <w:sz w:val="24"/>
          <w:szCs w:val="24"/>
        </w:rPr>
      </w:pPr>
      <w:r w:rsidRPr="00F675A9">
        <w:rPr>
          <w:rFonts w:ascii="Arial" w:eastAsia="Calibri" w:hAnsi="Arial" w:cs="Arial"/>
          <w:color w:val="000000" w:themeColor="text1"/>
          <w:sz w:val="24"/>
          <w:szCs w:val="24"/>
        </w:rPr>
        <w:t xml:space="preserve">The above list is not exhaustive, and </w:t>
      </w:r>
      <w:r w:rsidR="005347C1">
        <w:rPr>
          <w:rFonts w:ascii="Arial" w:eastAsia="Calibri" w:hAnsi="Arial" w:cs="Arial"/>
          <w:color w:val="000000" w:themeColor="text1"/>
          <w:sz w:val="24"/>
          <w:szCs w:val="24"/>
        </w:rPr>
        <w:t>WTC</w:t>
      </w:r>
      <w:r w:rsidRPr="00F675A9">
        <w:rPr>
          <w:rFonts w:ascii="Arial" w:eastAsia="Calibri" w:hAnsi="Arial" w:cs="Arial"/>
          <w:color w:val="000000" w:themeColor="text1"/>
          <w:sz w:val="24"/>
          <w:szCs w:val="24"/>
        </w:rPr>
        <w:t xml:space="preserve"> retains the right to refuse advertising on the grounds that, in the council’s opinion, it is inappropriate. WTC may remove adverts at any time without prior notice to the advertiser</w:t>
      </w:r>
      <w:r w:rsidR="005347C1">
        <w:rPr>
          <w:rFonts w:ascii="Arial" w:eastAsia="Calibri" w:hAnsi="Arial" w:cs="Arial"/>
          <w:color w:val="000000" w:themeColor="text1"/>
          <w:sz w:val="24"/>
          <w:szCs w:val="24"/>
        </w:rPr>
        <w:t>.</w:t>
      </w:r>
    </w:p>
    <w:sectPr w:rsidR="35B13065" w:rsidRPr="00A41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69CB7"/>
    <w:multiLevelType w:val="hybridMultilevel"/>
    <w:tmpl w:val="98D003AE"/>
    <w:lvl w:ilvl="0" w:tplc="928466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4260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E675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7E48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7812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DE08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7CAF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7EBE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B04D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A1A321"/>
    <w:multiLevelType w:val="hybridMultilevel"/>
    <w:tmpl w:val="775A173E"/>
    <w:lvl w:ilvl="0" w:tplc="F3803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1479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1825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9049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AAFB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B87A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DEE8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FC74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32D7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5350358">
    <w:abstractNumId w:val="0"/>
  </w:num>
  <w:num w:numId="2" w16cid:durableId="868834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6DF6D1E"/>
    <w:rsid w:val="001D644F"/>
    <w:rsid w:val="002B317F"/>
    <w:rsid w:val="003228DB"/>
    <w:rsid w:val="003C5854"/>
    <w:rsid w:val="00530E16"/>
    <w:rsid w:val="005347C1"/>
    <w:rsid w:val="0091059B"/>
    <w:rsid w:val="00A41F94"/>
    <w:rsid w:val="00AC3940"/>
    <w:rsid w:val="00ED26BC"/>
    <w:rsid w:val="00F675A9"/>
    <w:rsid w:val="00FF6EE4"/>
    <w:rsid w:val="05B4DB62"/>
    <w:rsid w:val="0626CFD3"/>
    <w:rsid w:val="142E1D2D"/>
    <w:rsid w:val="153036F8"/>
    <w:rsid w:val="2073C9A4"/>
    <w:rsid w:val="21E84C69"/>
    <w:rsid w:val="23841CCA"/>
    <w:rsid w:val="2B7B5E52"/>
    <w:rsid w:val="2CA16BDE"/>
    <w:rsid w:val="35B13065"/>
    <w:rsid w:val="36DF6D1E"/>
    <w:rsid w:val="3F50FCE8"/>
    <w:rsid w:val="401F0AED"/>
    <w:rsid w:val="4B780606"/>
    <w:rsid w:val="4C17A219"/>
    <w:rsid w:val="532F4EBF"/>
    <w:rsid w:val="55E33A70"/>
    <w:rsid w:val="56E1BE4E"/>
    <w:rsid w:val="5738F415"/>
    <w:rsid w:val="57974E97"/>
    <w:rsid w:val="5AA52E67"/>
    <w:rsid w:val="5FB4DAD0"/>
    <w:rsid w:val="605E55F8"/>
    <w:rsid w:val="69A3B2FA"/>
    <w:rsid w:val="6A96DE75"/>
    <w:rsid w:val="6B918D9E"/>
    <w:rsid w:val="6D732D2E"/>
    <w:rsid w:val="725F294F"/>
    <w:rsid w:val="7378B826"/>
    <w:rsid w:val="7560199C"/>
    <w:rsid w:val="75A0185D"/>
    <w:rsid w:val="779A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CBFD6"/>
  <w15:chartTrackingRefBased/>
  <w15:docId w15:val="{FE003D4A-7A44-4DC8-83BB-92B447D4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35B13065"/>
    <w:rPr>
      <w:lang w:val="en-GB"/>
    </w:rPr>
  </w:style>
  <w:style w:type="paragraph" w:styleId="Heading1">
    <w:name w:val="heading 1"/>
    <w:basedOn w:val="Normal"/>
    <w:next w:val="Normal"/>
    <w:uiPriority w:val="9"/>
    <w:qFormat/>
    <w:rsid w:val="35B13065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rsid w:val="35B13065"/>
    <w:pPr>
      <w:keepNext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rsid w:val="35B13065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Heading4">
    <w:name w:val="heading 4"/>
    <w:basedOn w:val="Normal"/>
    <w:next w:val="Normal"/>
    <w:uiPriority w:val="9"/>
    <w:unhideWhenUsed/>
    <w:qFormat/>
    <w:rsid w:val="35B13065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rsid w:val="35B13065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rsid w:val="35B13065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Heading7">
    <w:name w:val="heading 7"/>
    <w:basedOn w:val="Normal"/>
    <w:next w:val="Normal"/>
    <w:uiPriority w:val="9"/>
    <w:unhideWhenUsed/>
    <w:qFormat/>
    <w:rsid w:val="35B13065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Heading8">
    <w:name w:val="heading 8"/>
    <w:basedOn w:val="Normal"/>
    <w:next w:val="Normal"/>
    <w:uiPriority w:val="9"/>
    <w:unhideWhenUsed/>
    <w:qFormat/>
    <w:rsid w:val="35B13065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uiPriority w:val="9"/>
    <w:unhideWhenUsed/>
    <w:qFormat/>
    <w:rsid w:val="35B13065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35B13065"/>
    <w:pPr>
      <w:ind w:left="720"/>
      <w:contextualSpacing/>
    </w:pPr>
  </w:style>
  <w:style w:type="paragraph" w:styleId="Title">
    <w:name w:val="Title"/>
    <w:basedOn w:val="Normal"/>
    <w:next w:val="Normal"/>
    <w:uiPriority w:val="10"/>
    <w:qFormat/>
    <w:rsid w:val="35B13065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rsid w:val="35B13065"/>
    <w:rPr>
      <w:rFonts w:eastAsiaTheme="minorEastAsia"/>
      <w:color w:val="5A5A5A"/>
    </w:rPr>
  </w:style>
  <w:style w:type="paragraph" w:styleId="Quote">
    <w:name w:val="Quote"/>
    <w:basedOn w:val="Normal"/>
    <w:next w:val="Normal"/>
    <w:uiPriority w:val="29"/>
    <w:qFormat/>
    <w:rsid w:val="35B1306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uiPriority w:val="30"/>
    <w:qFormat/>
    <w:rsid w:val="35B13065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TOC1">
    <w:name w:val="toc 1"/>
    <w:basedOn w:val="Normal"/>
    <w:next w:val="Normal"/>
    <w:uiPriority w:val="39"/>
    <w:unhideWhenUsed/>
    <w:rsid w:val="35B13065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35B13065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35B13065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35B13065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35B13065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35B13065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35B13065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35B13065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35B13065"/>
    <w:pPr>
      <w:spacing w:after="100"/>
      <w:ind w:left="1760"/>
    </w:pPr>
  </w:style>
  <w:style w:type="paragraph" w:styleId="EndnoteText">
    <w:name w:val="endnote text"/>
    <w:basedOn w:val="Normal"/>
    <w:uiPriority w:val="99"/>
    <w:semiHidden/>
    <w:unhideWhenUsed/>
    <w:rsid w:val="35B13065"/>
    <w:pPr>
      <w:spacing w:after="0" w:line="240" w:lineRule="auto"/>
    </w:pPr>
    <w:rPr>
      <w:sz w:val="20"/>
      <w:szCs w:val="20"/>
    </w:rPr>
  </w:style>
  <w:style w:type="paragraph" w:styleId="Footer">
    <w:name w:val="footer"/>
    <w:basedOn w:val="Normal"/>
    <w:uiPriority w:val="99"/>
    <w:unhideWhenUsed/>
    <w:rsid w:val="35B13065"/>
    <w:pPr>
      <w:tabs>
        <w:tab w:val="center" w:pos="4680"/>
        <w:tab w:val="right" w:pos="9360"/>
      </w:tabs>
      <w:spacing w:after="0" w:line="240" w:lineRule="auto"/>
    </w:pPr>
  </w:style>
  <w:style w:type="paragraph" w:styleId="FootnoteText">
    <w:name w:val="footnote text"/>
    <w:basedOn w:val="Normal"/>
    <w:uiPriority w:val="99"/>
    <w:semiHidden/>
    <w:unhideWhenUsed/>
    <w:rsid w:val="35B13065"/>
    <w:pPr>
      <w:spacing w:after="0" w:line="240" w:lineRule="auto"/>
    </w:pPr>
    <w:rPr>
      <w:sz w:val="20"/>
      <w:szCs w:val="20"/>
    </w:rPr>
  </w:style>
  <w:style w:type="paragraph" w:styleId="Header">
    <w:name w:val="header"/>
    <w:basedOn w:val="Normal"/>
    <w:uiPriority w:val="99"/>
    <w:unhideWhenUsed/>
    <w:rsid w:val="35B13065"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5429F3B7705D4A95E3C0A16D84D31E" ma:contentTypeVersion="17" ma:contentTypeDescription="Create a new document." ma:contentTypeScope="" ma:versionID="c0e7b1e7a2f1c5af7ca0a7db60f15456">
  <xsd:schema xmlns:xsd="http://www.w3.org/2001/XMLSchema" xmlns:xs="http://www.w3.org/2001/XMLSchema" xmlns:p="http://schemas.microsoft.com/office/2006/metadata/properties" xmlns:ns2="7e3be423-bdcd-4ac3-84f4-b73a6d0b5768" xmlns:ns3="eb5cfb3c-f687-4dcc-bfe0-2108c4e52b8b" targetNamespace="http://schemas.microsoft.com/office/2006/metadata/properties" ma:root="true" ma:fieldsID="2b634df861a0516e9f7f2ab518237445" ns2:_="" ns3:_="">
    <xsd:import namespace="7e3be423-bdcd-4ac3-84f4-b73a6d0b5768"/>
    <xsd:import namespace="eb5cfb3c-f687-4dcc-bfe0-2108c4e52b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ocumentType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be423-bdcd-4ac3-84f4-b73a6d0b57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Type" ma:index="10" nillable="true" ma:displayName="Document Type" ma:format="Dropdown" ma:internalName="DocumentType">
      <xsd:simpleType>
        <xsd:restriction base="dms:Choice">
          <xsd:enumeration value="Minutes"/>
          <xsd:enumeration value="Agenda"/>
          <xsd:enumeration value="Other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4dbb421-c5af-496e-97fb-933ad8039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cfb3c-f687-4dcc-bfe0-2108c4e52b8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947800c-f4f0-42e2-a7fd-d6a7a8f8e591}" ma:internalName="TaxCatchAll" ma:showField="CatchAllData" ma:web="eb5cfb3c-f687-4dcc-bfe0-2108c4e52b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e3be423-bdcd-4ac3-84f4-b73a6d0b5768">
      <Terms xmlns="http://schemas.microsoft.com/office/infopath/2007/PartnerControls"/>
    </lcf76f155ced4ddcb4097134ff3c332f>
    <DocumentType xmlns="7e3be423-bdcd-4ac3-84f4-b73a6d0b5768" xsi:nil="true"/>
    <TaxCatchAll xmlns="eb5cfb3c-f687-4dcc-bfe0-2108c4e52b8b" xsi:nil="true"/>
  </documentManagement>
</p:properties>
</file>

<file path=customXml/itemProps1.xml><?xml version="1.0" encoding="utf-8"?>
<ds:datastoreItem xmlns:ds="http://schemas.openxmlformats.org/officeDocument/2006/customXml" ds:itemID="{BFF11FA5-E80E-4A2C-BF18-CB474D89F6A6}"/>
</file>

<file path=customXml/itemProps2.xml><?xml version="1.0" encoding="utf-8"?>
<ds:datastoreItem xmlns:ds="http://schemas.openxmlformats.org/officeDocument/2006/customXml" ds:itemID="{5DD471CC-AA10-472C-9981-CC03682DEC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027690-D188-4AAD-8ADC-2C1D0267A88E}">
  <ds:schemaRefs>
    <ds:schemaRef ds:uri="http://schemas.microsoft.com/office/2006/metadata/properties"/>
    <ds:schemaRef ds:uri="http://schemas.microsoft.com/office/infopath/2007/PartnerControls"/>
    <ds:schemaRef ds:uri="d84cd816-bc9d-4925-9727-05af9bbef9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</Words>
  <Characters>1631</Characters>
  <Application>Microsoft Office Word</Application>
  <DocSecurity>4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Wakeling</dc:creator>
  <cp:keywords/>
  <dc:description/>
  <cp:lastModifiedBy>Charmaine Denny</cp:lastModifiedBy>
  <cp:revision>2</cp:revision>
  <dcterms:created xsi:type="dcterms:W3CDTF">2022-12-14T21:01:00Z</dcterms:created>
  <dcterms:modified xsi:type="dcterms:W3CDTF">2022-12-14T21:01:00Z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0x0101005D5429F3B7705D4A95E3C0A16D84D31E</vt:lpwstr>
  </property>
</Properties>
</file>