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71DA" w14:textId="73814FAB" w:rsidR="009D35EE" w:rsidRPr="006E0082" w:rsidRDefault="00440994" w:rsidP="009D35EE">
      <w:pPr>
        <w:pStyle w:val="NormalWeb"/>
        <w:jc w:val="center"/>
        <w:rPr>
          <w:rFonts w:ascii="Arial" w:hAnsi="Arial" w:cs="Arial"/>
          <w:b/>
          <w:bCs/>
          <w:sz w:val="48"/>
          <w:szCs w:val="48"/>
        </w:rPr>
      </w:pPr>
      <w:r w:rsidRPr="006E0082">
        <w:rPr>
          <w:rFonts w:ascii="Arial" w:hAnsi="Arial" w:cs="Arial"/>
          <w:b/>
          <w:bCs/>
          <w:sz w:val="48"/>
          <w:szCs w:val="48"/>
        </w:rPr>
        <w:t>Key Objectives of Weymouth Town Council</w:t>
      </w:r>
      <w:r w:rsidR="009D35EE" w:rsidRPr="006E0082">
        <w:rPr>
          <w:rFonts w:ascii="Arial" w:hAnsi="Arial" w:cs="Arial"/>
          <w:b/>
          <w:bCs/>
          <w:sz w:val="48"/>
          <w:szCs w:val="48"/>
        </w:rPr>
        <w:t xml:space="preserve"> to May 2025</w:t>
      </w:r>
    </w:p>
    <w:p w14:paraId="42DA3F18" w14:textId="406D14D0" w:rsidR="006E0082" w:rsidRPr="006E0082" w:rsidRDefault="006E0082" w:rsidP="006E0082">
      <w:pPr>
        <w:pStyle w:val="NormalWeb"/>
        <w:rPr>
          <w:rFonts w:ascii="Arial" w:hAnsi="Arial" w:cs="Arial"/>
        </w:rPr>
      </w:pPr>
      <w:r w:rsidRPr="006E0082">
        <w:rPr>
          <w:rFonts w:ascii="Arial" w:hAnsi="Arial" w:cs="Arial"/>
        </w:rPr>
        <w:t xml:space="preserve">This plan details the </w:t>
      </w:r>
      <w:r w:rsidR="00BF3A77">
        <w:rPr>
          <w:rFonts w:ascii="Arial" w:hAnsi="Arial" w:cs="Arial"/>
        </w:rPr>
        <w:t xml:space="preserve">community investment, internal </w:t>
      </w:r>
      <w:r w:rsidRPr="006E0082">
        <w:rPr>
          <w:rFonts w:ascii="Arial" w:hAnsi="Arial" w:cs="Arial"/>
        </w:rPr>
        <w:t>development and project work that Weymouth Town Council will carry out over the next 4 years to meet the objectives in its agreed Corporate Plan.</w:t>
      </w:r>
      <w:r>
        <w:rPr>
          <w:rFonts w:ascii="Arial" w:hAnsi="Arial" w:cs="Arial"/>
        </w:rPr>
        <w:t xml:space="preserve"> As such it does not contain all of the ongoing work that helps us meet our day-to-day responsibilities and core functions e.g. </w:t>
      </w:r>
      <w:r w:rsidR="00EA224C">
        <w:rPr>
          <w:rFonts w:ascii="Arial" w:hAnsi="Arial" w:cs="Arial"/>
        </w:rPr>
        <w:t xml:space="preserve">customer service, </w:t>
      </w:r>
      <w:r>
        <w:rPr>
          <w:rFonts w:ascii="Arial" w:hAnsi="Arial" w:cs="Arial"/>
        </w:rPr>
        <w:t xml:space="preserve">financial management, </w:t>
      </w:r>
      <w:r w:rsidR="00725D15">
        <w:rPr>
          <w:rFonts w:ascii="Arial" w:hAnsi="Arial" w:cs="Arial"/>
        </w:rPr>
        <w:t>maintenance, HR</w:t>
      </w:r>
      <w:r>
        <w:rPr>
          <w:rFonts w:ascii="Arial" w:hAnsi="Arial" w:cs="Arial"/>
        </w:rPr>
        <w:t xml:space="preserve">, </w:t>
      </w:r>
      <w:r w:rsidR="00725D15">
        <w:rPr>
          <w:rFonts w:ascii="Arial" w:hAnsi="Arial" w:cs="Arial"/>
        </w:rPr>
        <w:t>democratic services</w:t>
      </w:r>
      <w:r>
        <w:rPr>
          <w:rFonts w:ascii="Arial" w:hAnsi="Arial" w:cs="Arial"/>
        </w:rPr>
        <w:t>, communications etc.</w:t>
      </w:r>
    </w:p>
    <w:p w14:paraId="1B05CDA2" w14:textId="3C04023E" w:rsidR="006E0082" w:rsidRPr="006E0082" w:rsidRDefault="006E0082" w:rsidP="006E0082">
      <w:pPr>
        <w:pStyle w:val="NormalWeb"/>
        <w:rPr>
          <w:rFonts w:ascii="Arial" w:hAnsi="Arial" w:cs="Arial"/>
        </w:rPr>
      </w:pPr>
      <w:r w:rsidRPr="006E0082">
        <w:rPr>
          <w:rFonts w:ascii="Arial" w:hAnsi="Arial" w:cs="Arial"/>
        </w:rPr>
        <w:t xml:space="preserve">The work will be regularly reviewed at Full Council meetings and is liable to regular change as projects are completed, </w:t>
      </w:r>
      <w:r w:rsidR="00EA224C" w:rsidRPr="006E0082">
        <w:rPr>
          <w:rFonts w:ascii="Arial" w:hAnsi="Arial" w:cs="Arial"/>
        </w:rPr>
        <w:t>instigated,</w:t>
      </w:r>
      <w:r w:rsidRPr="006E0082">
        <w:rPr>
          <w:rFonts w:ascii="Arial" w:hAnsi="Arial" w:cs="Arial"/>
        </w:rPr>
        <w:t xml:space="preserve"> and adjusted.</w:t>
      </w:r>
      <w:r>
        <w:rPr>
          <w:rFonts w:ascii="Arial" w:hAnsi="Arial" w:cs="Arial"/>
        </w:rPr>
        <w:t xml:space="preserve"> This plan </w:t>
      </w:r>
      <w:r w:rsidR="006937E0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supported by detailed Service Plans and performance management processes that </w:t>
      </w:r>
      <w:r w:rsidR="006937E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also </w:t>
      </w:r>
      <w:r w:rsidR="006937E0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regularly </w:t>
      </w:r>
      <w:r w:rsidR="006937E0">
        <w:rPr>
          <w:rFonts w:ascii="Arial" w:hAnsi="Arial" w:cs="Arial"/>
        </w:rPr>
        <w:t xml:space="preserve">monitored in </w:t>
      </w:r>
      <w:r>
        <w:rPr>
          <w:rFonts w:ascii="Arial" w:hAnsi="Arial" w:cs="Arial"/>
        </w:rPr>
        <w:t>Full Council as well as</w:t>
      </w:r>
      <w:r w:rsidR="006937E0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Council’s Committees. Full details of the reports to Council meetings can be found on our website </w:t>
      </w:r>
      <w:hyperlink r:id="rId8" w:history="1">
        <w:r w:rsidRPr="006F4A94">
          <w:rPr>
            <w:rStyle w:val="Hyperlink"/>
            <w:rFonts w:ascii="Arial" w:hAnsi="Arial" w:cs="Arial"/>
          </w:rPr>
          <w:t>www.weymouthtowncouncil.gov.uk</w:t>
        </w:r>
      </w:hyperlink>
      <w:r>
        <w:rPr>
          <w:rFonts w:ascii="Arial" w:hAnsi="Arial" w:cs="Arial"/>
        </w:rPr>
        <w:t xml:space="preserve">. Any questions relating to this plan, which forms an annex to the Corporate Plan itself can be sent to </w:t>
      </w:r>
      <w:hyperlink r:id="rId9" w:history="1">
        <w:r w:rsidRPr="006F4A94">
          <w:rPr>
            <w:rStyle w:val="Hyperlink"/>
            <w:rFonts w:ascii="Arial" w:hAnsi="Arial" w:cs="Arial"/>
          </w:rPr>
          <w:t>office@weymouthtowncouncil.gov.uk</w:t>
        </w:r>
      </w:hyperlink>
      <w:r>
        <w:rPr>
          <w:rFonts w:ascii="Arial" w:hAnsi="Arial" w:cs="Arial"/>
        </w:rPr>
        <w:t xml:space="preserve"> where one of our team will be happy to assist you.</w:t>
      </w:r>
    </w:p>
    <w:p w14:paraId="7E1BA7CE" w14:textId="346632F2" w:rsidR="006E0082" w:rsidRDefault="006E0082" w:rsidP="006E0082">
      <w:pPr>
        <w:pStyle w:val="NormalWeb"/>
        <w:rPr>
          <w:rFonts w:ascii="Arial" w:hAnsi="Arial" w:cs="Arial"/>
        </w:rPr>
      </w:pPr>
      <w:r w:rsidRPr="006E0082">
        <w:rPr>
          <w:rFonts w:ascii="Arial" w:hAnsi="Arial" w:cs="Arial"/>
        </w:rPr>
        <w:t>SMT refers to the Senior Management Team of the Council.</w:t>
      </w:r>
    </w:p>
    <w:p w14:paraId="4FBD2FC7" w14:textId="71F8C162" w:rsidR="00997A97" w:rsidRPr="006E0082" w:rsidRDefault="00997A97" w:rsidP="006E00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These tables will be translated to a spreadsheet in the coming weeks.</w:t>
      </w: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1005"/>
        <w:gridCol w:w="1825"/>
        <w:gridCol w:w="2127"/>
        <w:gridCol w:w="1530"/>
        <w:gridCol w:w="1544"/>
        <w:gridCol w:w="1565"/>
        <w:gridCol w:w="2115"/>
        <w:gridCol w:w="2603"/>
        <w:gridCol w:w="10"/>
      </w:tblGrid>
      <w:tr w:rsidR="0087147D" w:rsidRPr="006E0082" w14:paraId="3307D8E4" w14:textId="1473305E" w:rsidTr="003F46B4">
        <w:tc>
          <w:tcPr>
            <w:tcW w:w="11711" w:type="dxa"/>
            <w:gridSpan w:val="7"/>
            <w:shd w:val="clear" w:color="auto" w:fill="CC66FF"/>
          </w:tcPr>
          <w:p w14:paraId="2A0C4034" w14:textId="6ED16696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>A - Improve the wellbeing of the people of Weymouth</w:t>
            </w:r>
          </w:p>
        </w:tc>
        <w:tc>
          <w:tcPr>
            <w:tcW w:w="2613" w:type="dxa"/>
            <w:gridSpan w:val="2"/>
            <w:shd w:val="clear" w:color="auto" w:fill="CC66FF"/>
          </w:tcPr>
          <w:p w14:paraId="22133D13" w14:textId="77777777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21DF" w:rsidRPr="006E0082" w14:paraId="3B355EC2" w14:textId="571ABAD9" w:rsidTr="78956743">
        <w:trPr>
          <w:gridAfter w:val="1"/>
          <w:wAfter w:w="10" w:type="dxa"/>
        </w:trPr>
        <w:tc>
          <w:tcPr>
            <w:tcW w:w="1005" w:type="dxa"/>
            <w:shd w:val="clear" w:color="auto" w:fill="CC99FF"/>
          </w:tcPr>
          <w:p w14:paraId="410E4B37" w14:textId="77777777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825" w:type="dxa"/>
            <w:shd w:val="clear" w:color="auto" w:fill="CC99FF"/>
          </w:tcPr>
          <w:p w14:paraId="5C685C37" w14:textId="77777777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>Action Detail</w:t>
            </w:r>
          </w:p>
        </w:tc>
        <w:tc>
          <w:tcPr>
            <w:tcW w:w="2127" w:type="dxa"/>
            <w:shd w:val="clear" w:color="auto" w:fill="CC99FF"/>
          </w:tcPr>
          <w:p w14:paraId="22DB884A" w14:textId="7C48D3AD" w:rsidR="004C21DF" w:rsidRPr="006E0082" w:rsidRDefault="004C21DF" w:rsidP="0087147D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1530" w:type="dxa"/>
            <w:shd w:val="clear" w:color="auto" w:fill="CC99FF"/>
          </w:tcPr>
          <w:p w14:paraId="2AA67EA7" w14:textId="66CEB3FB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>Council Committee</w:t>
            </w:r>
          </w:p>
        </w:tc>
        <w:tc>
          <w:tcPr>
            <w:tcW w:w="1544" w:type="dxa"/>
            <w:shd w:val="clear" w:color="auto" w:fill="CC99FF"/>
          </w:tcPr>
          <w:p w14:paraId="505589E2" w14:textId="531EE909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>Lead Member / SMT Officer</w:t>
            </w:r>
          </w:p>
        </w:tc>
        <w:tc>
          <w:tcPr>
            <w:tcW w:w="1565" w:type="dxa"/>
            <w:shd w:val="clear" w:color="auto" w:fill="CC99FF"/>
          </w:tcPr>
          <w:p w14:paraId="7C978C4C" w14:textId="77777777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2115" w:type="dxa"/>
            <w:shd w:val="clear" w:color="auto" w:fill="CC99FF"/>
          </w:tcPr>
          <w:p w14:paraId="5CEE40B6" w14:textId="46439D50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</w:t>
            </w:r>
          </w:p>
        </w:tc>
        <w:tc>
          <w:tcPr>
            <w:tcW w:w="2603" w:type="dxa"/>
            <w:shd w:val="clear" w:color="auto" w:fill="CC99FF"/>
          </w:tcPr>
          <w:p w14:paraId="377EF278" w14:textId="5344554A" w:rsidR="004C21DF" w:rsidRDefault="004C21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success looks like</w:t>
            </w:r>
          </w:p>
        </w:tc>
      </w:tr>
      <w:tr w:rsidR="004C21DF" w:rsidRPr="006E0082" w14:paraId="07C9B102" w14:textId="1C28C50E" w:rsidTr="78956743">
        <w:trPr>
          <w:gridAfter w:val="1"/>
          <w:wAfter w:w="10" w:type="dxa"/>
        </w:trPr>
        <w:tc>
          <w:tcPr>
            <w:tcW w:w="1005" w:type="dxa"/>
          </w:tcPr>
          <w:p w14:paraId="062153F8" w14:textId="0DC516A1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A 1</w:t>
            </w:r>
          </w:p>
        </w:tc>
        <w:tc>
          <w:tcPr>
            <w:tcW w:w="1825" w:type="dxa"/>
          </w:tcPr>
          <w:p w14:paraId="479F017F" w14:textId="791951E2" w:rsidR="004C21DF" w:rsidRPr="006E0082" w:rsidRDefault="004C21DF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Work with partners on the development of a Weymouth Wildlife Nature Park</w:t>
            </w:r>
          </w:p>
        </w:tc>
        <w:tc>
          <w:tcPr>
            <w:tcW w:w="2127" w:type="dxa"/>
          </w:tcPr>
          <w:p w14:paraId="450DDD26" w14:textId="77777777" w:rsidR="004C21DF" w:rsidRPr="006E0082" w:rsidRDefault="004C21DF" w:rsidP="00170DF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094C04" w14:textId="69B44D7E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544" w:type="dxa"/>
          </w:tcPr>
          <w:p w14:paraId="11B5F7FE" w14:textId="3F9A0647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Cllr David Harris</w:t>
            </w:r>
          </w:p>
        </w:tc>
        <w:tc>
          <w:tcPr>
            <w:tcW w:w="1565" w:type="dxa"/>
          </w:tcPr>
          <w:p w14:paraId="0CF78A24" w14:textId="136C2137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confirmed as capacity is available.</w:t>
            </w:r>
          </w:p>
        </w:tc>
        <w:tc>
          <w:tcPr>
            <w:tcW w:w="2115" w:type="dxa"/>
          </w:tcPr>
          <w:p w14:paraId="0F7B49C5" w14:textId="4856D81E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Bid was not successful so this will be taken forward internally as capacity allows.</w:t>
            </w:r>
          </w:p>
        </w:tc>
        <w:tc>
          <w:tcPr>
            <w:tcW w:w="2603" w:type="dxa"/>
          </w:tcPr>
          <w:p w14:paraId="434B23E5" w14:textId="77777777" w:rsidR="004C21DF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Weymouth has integrated walking and cycling routes.</w:t>
            </w:r>
          </w:p>
          <w:p w14:paraId="03106332" w14:textId="77777777" w:rsidR="004C21DF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 numbers go up during the off season</w:t>
            </w:r>
          </w:p>
          <w:p w14:paraId="631C6D4B" w14:textId="3C35816E" w:rsidR="004C21DF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Paths are promoted via leaflet/app etc</w:t>
            </w:r>
          </w:p>
        </w:tc>
      </w:tr>
      <w:tr w:rsidR="004C21DF" w:rsidRPr="006E0082" w14:paraId="4CE2DFAE" w14:textId="5499D3D3" w:rsidTr="78956743">
        <w:trPr>
          <w:gridAfter w:val="1"/>
          <w:wAfter w:w="10" w:type="dxa"/>
        </w:trPr>
        <w:tc>
          <w:tcPr>
            <w:tcW w:w="1005" w:type="dxa"/>
          </w:tcPr>
          <w:p w14:paraId="1DEF5575" w14:textId="2D339C20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A 2</w:t>
            </w:r>
          </w:p>
        </w:tc>
        <w:tc>
          <w:tcPr>
            <w:tcW w:w="1825" w:type="dxa"/>
          </w:tcPr>
          <w:p w14:paraId="01AE1B7C" w14:textId="3DF7AA30" w:rsidR="004C21DF" w:rsidRPr="006E0082" w:rsidRDefault="004C21DF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 xml:space="preserve">Engage with young people to determine a project they wish to take forward, possibly a youth council </w:t>
            </w:r>
          </w:p>
        </w:tc>
        <w:tc>
          <w:tcPr>
            <w:tcW w:w="2127" w:type="dxa"/>
          </w:tcPr>
          <w:p w14:paraId="20371081" w14:textId="77777777" w:rsidR="004C21DF" w:rsidRPr="006E0082" w:rsidRDefault="004C21DF" w:rsidP="00170DF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611D72" w14:textId="1638E85E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544" w:type="dxa"/>
          </w:tcPr>
          <w:p w14:paraId="1BB35724" w14:textId="71A79492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Cllr Alex Fuhrmann</w:t>
            </w:r>
          </w:p>
        </w:tc>
        <w:tc>
          <w:tcPr>
            <w:tcW w:w="1565" w:type="dxa"/>
          </w:tcPr>
          <w:p w14:paraId="4A22B773" w14:textId="77777777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0E49989" w14:textId="534D3FF4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On hold until restrictions allow</w:t>
            </w:r>
          </w:p>
        </w:tc>
        <w:tc>
          <w:tcPr>
            <w:tcW w:w="2603" w:type="dxa"/>
          </w:tcPr>
          <w:p w14:paraId="2C602FFA" w14:textId="77777777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DF" w:rsidRPr="006E0082" w14:paraId="4A847A23" w14:textId="011D59FF" w:rsidTr="78956743">
        <w:trPr>
          <w:gridAfter w:val="1"/>
          <w:wAfter w:w="10" w:type="dxa"/>
        </w:trPr>
        <w:tc>
          <w:tcPr>
            <w:tcW w:w="1005" w:type="dxa"/>
          </w:tcPr>
          <w:p w14:paraId="36ABF7EB" w14:textId="06110972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lastRenderedPageBreak/>
              <w:t>A 3</w:t>
            </w:r>
          </w:p>
        </w:tc>
        <w:tc>
          <w:tcPr>
            <w:tcW w:w="1825" w:type="dxa"/>
          </w:tcPr>
          <w:p w14:paraId="7E52C6D0" w14:textId="51836500" w:rsidR="004C21DF" w:rsidRPr="006E0082" w:rsidRDefault="004C21DF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Open up Tumbledown recreation area for public access and arranging learning and other projects including food production</w:t>
            </w:r>
          </w:p>
        </w:tc>
        <w:tc>
          <w:tcPr>
            <w:tcW w:w="2127" w:type="dxa"/>
          </w:tcPr>
          <w:p w14:paraId="35FA3388" w14:textId="77777777" w:rsidR="004C21DF" w:rsidRPr="006E0082" w:rsidRDefault="004C21DF" w:rsidP="00170DF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A20E9A" w14:textId="526CE0D5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544" w:type="dxa"/>
          </w:tcPr>
          <w:p w14:paraId="0C16F94C" w14:textId="59141911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Cllr Jon Orrell</w:t>
            </w:r>
          </w:p>
        </w:tc>
        <w:tc>
          <w:tcPr>
            <w:tcW w:w="1565" w:type="dxa"/>
          </w:tcPr>
          <w:p w14:paraId="686699CB" w14:textId="77777777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32701FF" w14:textId="3C256984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603" w:type="dxa"/>
          </w:tcPr>
          <w:p w14:paraId="5E124CBF" w14:textId="195D315E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plan objectives met</w:t>
            </w:r>
          </w:p>
        </w:tc>
      </w:tr>
      <w:tr w:rsidR="004C21DF" w:rsidRPr="006E0082" w14:paraId="6490530C" w14:textId="7F1735AB" w:rsidTr="78956743">
        <w:trPr>
          <w:gridAfter w:val="1"/>
          <w:wAfter w:w="10" w:type="dxa"/>
        </w:trPr>
        <w:tc>
          <w:tcPr>
            <w:tcW w:w="1005" w:type="dxa"/>
          </w:tcPr>
          <w:p w14:paraId="1DBE2602" w14:textId="715C16FA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1825" w:type="dxa"/>
          </w:tcPr>
          <w:p w14:paraId="22C4E582" w14:textId="77777777" w:rsidR="004C21DF" w:rsidRPr="006E0082" w:rsidRDefault="004C21DF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To move toward more community based events for local people</w:t>
            </w:r>
          </w:p>
        </w:tc>
        <w:tc>
          <w:tcPr>
            <w:tcW w:w="2127" w:type="dxa"/>
          </w:tcPr>
          <w:p w14:paraId="4B86E8E5" w14:textId="77777777" w:rsidR="004C21DF" w:rsidRPr="006E0082" w:rsidRDefault="004C21DF" w:rsidP="00170DF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A56A57" w14:textId="143B8C6D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544" w:type="dxa"/>
          </w:tcPr>
          <w:p w14:paraId="42ED7BB3" w14:textId="28055E6E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Tony Hurley</w:t>
            </w:r>
          </w:p>
        </w:tc>
        <w:tc>
          <w:tcPr>
            <w:tcW w:w="1565" w:type="dxa"/>
          </w:tcPr>
          <w:p w14:paraId="2BAF51AD" w14:textId="085B58C0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September 2021 – depending on Covid restrictions.</w:t>
            </w:r>
          </w:p>
        </w:tc>
        <w:tc>
          <w:tcPr>
            <w:tcW w:w="2115" w:type="dxa"/>
          </w:tcPr>
          <w:p w14:paraId="7FDD36E8" w14:textId="5931955F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Agreed direction. Events Teams producing ‘menu’ of services to be offered to community groups.</w:t>
            </w:r>
          </w:p>
        </w:tc>
        <w:tc>
          <w:tcPr>
            <w:tcW w:w="2603" w:type="dxa"/>
          </w:tcPr>
          <w:p w14:paraId="3872D735" w14:textId="72947396" w:rsidR="004C21DF" w:rsidRPr="7B801593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KPIs in the Service Plan met (detail to be added when KPIs agreed)</w:t>
            </w:r>
          </w:p>
        </w:tc>
      </w:tr>
      <w:tr w:rsidR="004C21DF" w:rsidRPr="006E0082" w14:paraId="0365529A" w14:textId="28B6F049" w:rsidTr="78956743">
        <w:trPr>
          <w:gridAfter w:val="1"/>
          <w:wAfter w:w="10" w:type="dxa"/>
        </w:trPr>
        <w:tc>
          <w:tcPr>
            <w:tcW w:w="1005" w:type="dxa"/>
          </w:tcPr>
          <w:p w14:paraId="24460BE1" w14:textId="5F8190FB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A 5</w:t>
            </w:r>
          </w:p>
        </w:tc>
        <w:tc>
          <w:tcPr>
            <w:tcW w:w="1825" w:type="dxa"/>
          </w:tcPr>
          <w:p w14:paraId="2E428A82" w14:textId="77777777" w:rsidR="004C21DF" w:rsidRPr="006E0082" w:rsidRDefault="004C21DF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Consult to determine what community groups need and formulate a plan to deliver that support</w:t>
            </w:r>
          </w:p>
        </w:tc>
        <w:tc>
          <w:tcPr>
            <w:tcW w:w="2127" w:type="dxa"/>
          </w:tcPr>
          <w:p w14:paraId="558AE01A" w14:textId="3DD6CEF1" w:rsidR="004C21DF" w:rsidRPr="006E0082" w:rsidRDefault="00170DF7" w:rsidP="00170DF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530" w:type="dxa"/>
          </w:tcPr>
          <w:p w14:paraId="49C879EA" w14:textId="0DA38751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544" w:type="dxa"/>
          </w:tcPr>
          <w:p w14:paraId="2AF9D3EF" w14:textId="00AA462F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Jane Biscombe</w:t>
            </w:r>
          </w:p>
        </w:tc>
        <w:tc>
          <w:tcPr>
            <w:tcW w:w="1565" w:type="dxa"/>
          </w:tcPr>
          <w:p w14:paraId="4D444E11" w14:textId="7BB86AF9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115" w:type="dxa"/>
          </w:tcPr>
          <w:p w14:paraId="5073BEA3" w14:textId="615A0AB9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On hold until restrictions allow, some work via Neighbourhood Plan.</w:t>
            </w:r>
          </w:p>
        </w:tc>
        <w:tc>
          <w:tcPr>
            <w:tcW w:w="2603" w:type="dxa"/>
          </w:tcPr>
          <w:p w14:paraId="0D2CE6CE" w14:textId="218BF2FA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groups are better supported. Plan will detail agreed outcomes</w:t>
            </w:r>
          </w:p>
        </w:tc>
      </w:tr>
      <w:tr w:rsidR="004C21DF" w:rsidRPr="006E0082" w14:paraId="10D6DB86" w14:textId="0E9F2EDA" w:rsidTr="78956743">
        <w:trPr>
          <w:gridAfter w:val="1"/>
          <w:wAfter w:w="10" w:type="dxa"/>
        </w:trPr>
        <w:tc>
          <w:tcPr>
            <w:tcW w:w="1005" w:type="dxa"/>
          </w:tcPr>
          <w:p w14:paraId="5B8B5643" w14:textId="799A104C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A 6</w:t>
            </w:r>
          </w:p>
        </w:tc>
        <w:tc>
          <w:tcPr>
            <w:tcW w:w="1825" w:type="dxa"/>
          </w:tcPr>
          <w:p w14:paraId="0B7927CD" w14:textId="01B00D90" w:rsidR="004C21DF" w:rsidRPr="006E0082" w:rsidRDefault="004C21DF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Determine how the Council can best support its residents who are experiencing poor social mobility and have poor economic prospects</w:t>
            </w:r>
          </w:p>
        </w:tc>
        <w:tc>
          <w:tcPr>
            <w:tcW w:w="2127" w:type="dxa"/>
          </w:tcPr>
          <w:p w14:paraId="10E67C6F" w14:textId="724BC184" w:rsidR="004C21DF" w:rsidRPr="006E0082" w:rsidRDefault="00170DF7" w:rsidP="00170DF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530" w:type="dxa"/>
          </w:tcPr>
          <w:p w14:paraId="41F8A6AF" w14:textId="389D983F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544" w:type="dxa"/>
          </w:tcPr>
          <w:p w14:paraId="7B1F5ECA" w14:textId="5A15CBE1" w:rsidR="004C21DF" w:rsidRPr="006E0082" w:rsidRDefault="004C21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Jane Biscombe</w:t>
            </w:r>
          </w:p>
        </w:tc>
        <w:tc>
          <w:tcPr>
            <w:tcW w:w="1565" w:type="dxa"/>
          </w:tcPr>
          <w:p w14:paraId="7D8455B4" w14:textId="04428C93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115" w:type="dxa"/>
          </w:tcPr>
          <w:p w14:paraId="58D8D100" w14:textId="623FCA84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hold until capacity is available</w:t>
            </w:r>
          </w:p>
        </w:tc>
        <w:tc>
          <w:tcPr>
            <w:tcW w:w="2603" w:type="dxa"/>
          </w:tcPr>
          <w:p w14:paraId="0BD515A6" w14:textId="77777777" w:rsidR="004C21DF" w:rsidRPr="006E0082" w:rsidRDefault="004C21DF" w:rsidP="0044099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74509" w14:textId="50E6FC0E" w:rsidR="00440994" w:rsidRDefault="00440994">
      <w:pPr>
        <w:rPr>
          <w:rFonts w:ascii="Arial" w:hAnsi="Arial" w:cs="Arial"/>
        </w:rPr>
      </w:pPr>
    </w:p>
    <w:p w14:paraId="4860752F" w14:textId="377C6C95" w:rsidR="00995E31" w:rsidRDefault="00995E31">
      <w:pPr>
        <w:rPr>
          <w:rFonts w:ascii="Arial" w:hAnsi="Arial" w:cs="Arial"/>
        </w:rPr>
      </w:pPr>
    </w:p>
    <w:p w14:paraId="3B5E682C" w14:textId="2FCF23DF" w:rsidR="00995E31" w:rsidRDefault="00995E31">
      <w:pPr>
        <w:rPr>
          <w:rFonts w:ascii="Arial" w:hAnsi="Arial" w:cs="Arial"/>
        </w:rPr>
      </w:pPr>
    </w:p>
    <w:p w14:paraId="389FEB38" w14:textId="6A0F8893" w:rsidR="00995E31" w:rsidRDefault="00995E31">
      <w:pPr>
        <w:rPr>
          <w:rFonts w:ascii="Arial" w:hAnsi="Arial" w:cs="Arial"/>
        </w:rPr>
      </w:pPr>
    </w:p>
    <w:p w14:paraId="70F7694F" w14:textId="5E8FE9D8" w:rsidR="00995E31" w:rsidRDefault="00995E31">
      <w:pPr>
        <w:rPr>
          <w:rFonts w:ascii="Arial" w:hAnsi="Arial" w:cs="Arial"/>
        </w:rPr>
      </w:pPr>
    </w:p>
    <w:p w14:paraId="520ADDE8" w14:textId="05EFF057" w:rsidR="00995E31" w:rsidRDefault="00995E31">
      <w:pPr>
        <w:rPr>
          <w:rFonts w:ascii="Arial" w:hAnsi="Arial" w:cs="Arial"/>
        </w:rPr>
      </w:pPr>
    </w:p>
    <w:p w14:paraId="60E3F206" w14:textId="23C8C7C4" w:rsidR="00995E31" w:rsidRDefault="00995E31">
      <w:pPr>
        <w:rPr>
          <w:rFonts w:ascii="Arial" w:hAnsi="Arial" w:cs="Arial"/>
        </w:rPr>
      </w:pPr>
    </w:p>
    <w:p w14:paraId="68A48025" w14:textId="09D4F266" w:rsidR="00995E31" w:rsidRDefault="00995E31">
      <w:pPr>
        <w:rPr>
          <w:rFonts w:ascii="Arial" w:hAnsi="Arial" w:cs="Arial"/>
        </w:rPr>
      </w:pPr>
    </w:p>
    <w:p w14:paraId="4963D632" w14:textId="161D1D46" w:rsidR="00995E31" w:rsidRDefault="00995E31">
      <w:pPr>
        <w:rPr>
          <w:rFonts w:ascii="Arial" w:hAnsi="Arial" w:cs="Arial"/>
        </w:rPr>
      </w:pPr>
    </w:p>
    <w:p w14:paraId="75F8C97D" w14:textId="6456B00D" w:rsidR="00995E31" w:rsidRDefault="00995E31">
      <w:pPr>
        <w:rPr>
          <w:rFonts w:ascii="Arial" w:hAnsi="Arial" w:cs="Arial"/>
        </w:rPr>
      </w:pPr>
    </w:p>
    <w:p w14:paraId="6CACD56F" w14:textId="77777777" w:rsidR="00995E31" w:rsidRDefault="00995E31">
      <w:pPr>
        <w:rPr>
          <w:rFonts w:ascii="Arial" w:hAnsi="Arial" w:cs="Arial"/>
        </w:rPr>
      </w:pPr>
    </w:p>
    <w:p w14:paraId="16C6A904" w14:textId="5E4EADF5" w:rsidR="006E0082" w:rsidRDefault="006E0082">
      <w:pPr>
        <w:rPr>
          <w:rFonts w:ascii="Arial" w:hAnsi="Arial" w:cs="Arial"/>
        </w:rPr>
      </w:pPr>
    </w:p>
    <w:p w14:paraId="0B746FFE" w14:textId="77777777" w:rsidR="006E0082" w:rsidRPr="006E0082" w:rsidRDefault="006E00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2680"/>
        <w:gridCol w:w="1457"/>
        <w:gridCol w:w="1524"/>
        <w:gridCol w:w="1729"/>
        <w:gridCol w:w="1593"/>
        <w:gridCol w:w="2193"/>
        <w:gridCol w:w="1810"/>
      </w:tblGrid>
      <w:tr w:rsidR="00170DF7" w:rsidRPr="006E0082" w14:paraId="0CF12552" w14:textId="0ECD295F" w:rsidTr="00170DF7">
        <w:tc>
          <w:tcPr>
            <w:tcW w:w="12140" w:type="dxa"/>
            <w:gridSpan w:val="7"/>
            <w:shd w:val="clear" w:color="auto" w:fill="00B050"/>
          </w:tcPr>
          <w:p w14:paraId="0E05BB5A" w14:textId="5102E830" w:rsidR="00170DF7" w:rsidRPr="006E0082" w:rsidRDefault="00170DF7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>B - Work to Become Greener and Cleaner in our Activities as well as Supporting our Communities and Partners to be as Green as Possible</w:t>
            </w:r>
          </w:p>
        </w:tc>
        <w:tc>
          <w:tcPr>
            <w:tcW w:w="1810" w:type="dxa"/>
            <w:shd w:val="clear" w:color="auto" w:fill="00B050"/>
          </w:tcPr>
          <w:p w14:paraId="6FB8DEE0" w14:textId="77777777" w:rsidR="00170DF7" w:rsidRPr="006E0082" w:rsidRDefault="00170DF7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7BE" w:rsidRPr="006E0082" w14:paraId="3053BC41" w14:textId="224B2E83" w:rsidTr="00170DF7">
        <w:tc>
          <w:tcPr>
            <w:tcW w:w="964" w:type="dxa"/>
            <w:shd w:val="clear" w:color="auto" w:fill="92D050"/>
          </w:tcPr>
          <w:p w14:paraId="46F2E816" w14:textId="686B6B37" w:rsidR="002067BE" w:rsidRPr="006E0082" w:rsidRDefault="002067BE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680" w:type="dxa"/>
            <w:shd w:val="clear" w:color="auto" w:fill="92D050"/>
          </w:tcPr>
          <w:p w14:paraId="6FBE7206" w14:textId="33142246" w:rsidR="002067BE" w:rsidRPr="006E0082" w:rsidRDefault="002067BE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 Detail</w:t>
            </w:r>
          </w:p>
        </w:tc>
        <w:tc>
          <w:tcPr>
            <w:tcW w:w="1457" w:type="dxa"/>
            <w:shd w:val="clear" w:color="auto" w:fill="92D050"/>
          </w:tcPr>
          <w:p w14:paraId="19512F5D" w14:textId="5DDC1B02" w:rsidR="002067BE" w:rsidRPr="006E0082" w:rsidRDefault="002067BE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1524" w:type="dxa"/>
            <w:shd w:val="clear" w:color="auto" w:fill="92D050"/>
          </w:tcPr>
          <w:p w14:paraId="78294ECE" w14:textId="5BF3214B" w:rsidR="002067BE" w:rsidRPr="006E0082" w:rsidRDefault="002067BE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Council Committee</w:t>
            </w:r>
          </w:p>
        </w:tc>
        <w:tc>
          <w:tcPr>
            <w:tcW w:w="1729" w:type="dxa"/>
            <w:shd w:val="clear" w:color="auto" w:fill="92D050"/>
          </w:tcPr>
          <w:p w14:paraId="63C13423" w14:textId="2699B1B8" w:rsidR="002067BE" w:rsidRPr="006E0082" w:rsidRDefault="002067BE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Lead Member / SMT Officer</w:t>
            </w:r>
          </w:p>
        </w:tc>
        <w:tc>
          <w:tcPr>
            <w:tcW w:w="1593" w:type="dxa"/>
            <w:shd w:val="clear" w:color="auto" w:fill="92D050"/>
          </w:tcPr>
          <w:p w14:paraId="05FA13EF" w14:textId="149A262A" w:rsidR="002067BE" w:rsidRPr="006E0082" w:rsidRDefault="002067BE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2193" w:type="dxa"/>
            <w:shd w:val="clear" w:color="auto" w:fill="92D050"/>
          </w:tcPr>
          <w:p w14:paraId="65DB7CE8" w14:textId="78B6CDB4" w:rsidR="002067BE" w:rsidRPr="006E0082" w:rsidRDefault="002067BE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1810" w:type="dxa"/>
            <w:shd w:val="clear" w:color="auto" w:fill="92D050"/>
          </w:tcPr>
          <w:p w14:paraId="39442A3D" w14:textId="79170CB2" w:rsidR="002067BE" w:rsidRPr="006E0082" w:rsidRDefault="002067BE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success looks like</w:t>
            </w:r>
          </w:p>
        </w:tc>
      </w:tr>
      <w:tr w:rsidR="002067BE" w:rsidRPr="006E0082" w14:paraId="0BE4943C" w14:textId="0715270D" w:rsidTr="00170DF7">
        <w:tc>
          <w:tcPr>
            <w:tcW w:w="964" w:type="dxa"/>
          </w:tcPr>
          <w:p w14:paraId="1769D9A4" w14:textId="0C400CC7" w:rsidR="002067BE" w:rsidRPr="006E0082" w:rsidRDefault="002067BE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680" w:type="dxa"/>
          </w:tcPr>
          <w:p w14:paraId="52CF1BC1" w14:textId="77777777" w:rsidR="002067BE" w:rsidRPr="006E0082" w:rsidRDefault="002067BE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Assess all aspects of WTC’s activities and seek ways to reduce its carbon usage to zero by 2030</w:t>
            </w:r>
          </w:p>
        </w:tc>
        <w:tc>
          <w:tcPr>
            <w:tcW w:w="1457" w:type="dxa"/>
          </w:tcPr>
          <w:p w14:paraId="750CC8F8" w14:textId="0772FDE5" w:rsidR="002067BE" w:rsidRPr="006E0082" w:rsidRDefault="00A011DC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accordance with mitigation Action Plan</w:t>
            </w:r>
          </w:p>
        </w:tc>
        <w:tc>
          <w:tcPr>
            <w:tcW w:w="1524" w:type="dxa"/>
          </w:tcPr>
          <w:p w14:paraId="6E689746" w14:textId="7317D9D6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729" w:type="dxa"/>
          </w:tcPr>
          <w:p w14:paraId="3D80424E" w14:textId="33F97B03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Matt Ryan</w:t>
            </w:r>
          </w:p>
        </w:tc>
        <w:tc>
          <w:tcPr>
            <w:tcW w:w="1593" w:type="dxa"/>
          </w:tcPr>
          <w:p w14:paraId="7C7C7722" w14:textId="0019AFEA" w:rsidR="002067BE" w:rsidRPr="006E0082" w:rsidRDefault="002E353C" w:rsidP="00A17FD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2030</w:t>
            </w:r>
          </w:p>
        </w:tc>
        <w:tc>
          <w:tcPr>
            <w:tcW w:w="2193" w:type="dxa"/>
          </w:tcPr>
          <w:p w14:paraId="13F27B9B" w14:textId="77777777" w:rsidR="002067BE" w:rsidRDefault="002E353C" w:rsidP="00995E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Oversight via Clean &amp; Green Working Group</w:t>
            </w:r>
            <w:r w:rsidR="00F901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F35A86" w14:textId="42146C1C" w:rsidR="00F901CB" w:rsidRPr="006E0082" w:rsidRDefault="00F901CB" w:rsidP="00995E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plan approved </w:t>
            </w:r>
            <w:r w:rsidR="00AD103E">
              <w:rPr>
                <w:rFonts w:ascii="Arial" w:hAnsi="Arial" w:cs="Arial"/>
                <w:sz w:val="20"/>
                <w:szCs w:val="20"/>
              </w:rPr>
              <w:t xml:space="preserve">at 24-02-21 </w:t>
            </w:r>
            <w:r>
              <w:rPr>
                <w:rFonts w:ascii="Arial" w:hAnsi="Arial" w:cs="Arial"/>
                <w:sz w:val="20"/>
                <w:szCs w:val="20"/>
              </w:rPr>
              <w:t>Full Council</w:t>
            </w:r>
          </w:p>
        </w:tc>
        <w:tc>
          <w:tcPr>
            <w:tcW w:w="1810" w:type="dxa"/>
          </w:tcPr>
          <w:p w14:paraId="5187DCBD" w14:textId="07C736B9" w:rsidR="002067BE" w:rsidRPr="006E0082" w:rsidRDefault="00AD103E" w:rsidP="00A17FD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Zero Carbon </w:t>
            </w:r>
            <w:r w:rsidR="008205B0">
              <w:rPr>
                <w:rFonts w:ascii="Arial" w:hAnsi="Arial" w:cs="Arial"/>
                <w:sz w:val="20"/>
                <w:szCs w:val="20"/>
              </w:rPr>
              <w:t xml:space="preserve">emissions from Council activities </w:t>
            </w:r>
            <w:r w:rsidR="00AC1F33">
              <w:rPr>
                <w:rFonts w:ascii="Arial" w:hAnsi="Arial" w:cs="Arial"/>
                <w:sz w:val="20"/>
                <w:szCs w:val="20"/>
              </w:rPr>
              <w:t>by December 2030</w:t>
            </w:r>
          </w:p>
        </w:tc>
      </w:tr>
      <w:tr w:rsidR="002067BE" w:rsidRPr="006E0082" w14:paraId="5AAF9BED" w14:textId="642C0F48" w:rsidTr="00170DF7">
        <w:tc>
          <w:tcPr>
            <w:tcW w:w="964" w:type="dxa"/>
          </w:tcPr>
          <w:p w14:paraId="5B177532" w14:textId="23DF1B7C" w:rsidR="002067BE" w:rsidRPr="006E0082" w:rsidRDefault="002067BE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680" w:type="dxa"/>
          </w:tcPr>
          <w:p w14:paraId="2DF7F03B" w14:textId="00F8A77D" w:rsidR="002067BE" w:rsidRPr="006E0082" w:rsidRDefault="002067BE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Work with Dorset Council to review the recycling rates and waste collection arrangements on the beach and promenade areas</w:t>
            </w:r>
          </w:p>
        </w:tc>
        <w:tc>
          <w:tcPr>
            <w:tcW w:w="1457" w:type="dxa"/>
          </w:tcPr>
          <w:p w14:paraId="7E4A6EE9" w14:textId="77777777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BC7E4F2" w14:textId="2C5CC6FC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729" w:type="dxa"/>
          </w:tcPr>
          <w:p w14:paraId="5EA6E5C3" w14:textId="10797F5F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 xml:space="preserve">Tony Hurley </w:t>
            </w:r>
          </w:p>
        </w:tc>
        <w:tc>
          <w:tcPr>
            <w:tcW w:w="1593" w:type="dxa"/>
          </w:tcPr>
          <w:p w14:paraId="43C95F7A" w14:textId="2F4EF86E" w:rsidR="002067BE" w:rsidRPr="006E0082" w:rsidRDefault="002067BE" w:rsidP="00A17FD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Sept 2021</w:t>
            </w:r>
          </w:p>
        </w:tc>
        <w:tc>
          <w:tcPr>
            <w:tcW w:w="2193" w:type="dxa"/>
          </w:tcPr>
          <w:p w14:paraId="1F60ABE8" w14:textId="7B9CB81B" w:rsidR="002067BE" w:rsidRPr="006E0082" w:rsidRDefault="002067BE" w:rsidP="00995E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Member working group established to review the requirements for a new waste contract.</w:t>
            </w:r>
          </w:p>
        </w:tc>
        <w:tc>
          <w:tcPr>
            <w:tcW w:w="1810" w:type="dxa"/>
          </w:tcPr>
          <w:p w14:paraId="09532815" w14:textId="77777777" w:rsidR="002067BE" w:rsidRPr="7B801593" w:rsidRDefault="002067BE" w:rsidP="00A17FD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BE" w:rsidRPr="006E0082" w14:paraId="28171C04" w14:textId="563568D2" w:rsidTr="00170DF7">
        <w:tc>
          <w:tcPr>
            <w:tcW w:w="964" w:type="dxa"/>
          </w:tcPr>
          <w:p w14:paraId="1DFDB93A" w14:textId="204F0118" w:rsidR="002067BE" w:rsidRPr="006E0082" w:rsidRDefault="002067BE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680" w:type="dxa"/>
          </w:tcPr>
          <w:p w14:paraId="29B7AFA7" w14:textId="2018269F" w:rsidR="002067BE" w:rsidRPr="006E0082" w:rsidRDefault="002067BE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Explore the feasibility of providing charging points on Council owned land adjacent to Dorset Council owned car parks</w:t>
            </w:r>
          </w:p>
        </w:tc>
        <w:tc>
          <w:tcPr>
            <w:tcW w:w="1457" w:type="dxa"/>
          </w:tcPr>
          <w:p w14:paraId="24F21316" w14:textId="77777777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6DA5B62" w14:textId="2BDEFF3A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729" w:type="dxa"/>
          </w:tcPr>
          <w:p w14:paraId="01F07D8C" w14:textId="46939DDF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Tony Hurley</w:t>
            </w:r>
          </w:p>
        </w:tc>
        <w:tc>
          <w:tcPr>
            <w:tcW w:w="1593" w:type="dxa"/>
          </w:tcPr>
          <w:p w14:paraId="020D0728" w14:textId="2006F543" w:rsidR="002067BE" w:rsidRPr="006E0082" w:rsidRDefault="002067BE" w:rsidP="00A17FD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April 2022</w:t>
            </w:r>
          </w:p>
        </w:tc>
        <w:tc>
          <w:tcPr>
            <w:tcW w:w="2193" w:type="dxa"/>
          </w:tcPr>
          <w:p w14:paraId="48D82BDA" w14:textId="77777777" w:rsidR="002067BE" w:rsidRPr="006E0082" w:rsidRDefault="002067BE" w:rsidP="00995E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A032D29" w14:textId="77777777" w:rsidR="002067BE" w:rsidRPr="006E0082" w:rsidRDefault="002067BE" w:rsidP="00A17FD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BE" w:rsidRPr="006E0082" w14:paraId="06AF9752" w14:textId="46E854D0" w:rsidTr="00170DF7">
        <w:tc>
          <w:tcPr>
            <w:tcW w:w="964" w:type="dxa"/>
          </w:tcPr>
          <w:p w14:paraId="199A7EC7" w14:textId="507F019F" w:rsidR="002067BE" w:rsidRPr="006E0082" w:rsidRDefault="002067BE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2680" w:type="dxa"/>
          </w:tcPr>
          <w:p w14:paraId="56FE4A0B" w14:textId="281C57AB" w:rsidR="002067BE" w:rsidRPr="006E0082" w:rsidRDefault="002067BE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Draw up a business plan to replace WTC’s vehicle and machinery fleet with electric (or hydrogen fuelled if available)</w:t>
            </w:r>
          </w:p>
        </w:tc>
        <w:tc>
          <w:tcPr>
            <w:tcW w:w="1457" w:type="dxa"/>
          </w:tcPr>
          <w:p w14:paraId="7F3A3AB0" w14:textId="77777777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46B7936" w14:textId="691900A2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729" w:type="dxa"/>
          </w:tcPr>
          <w:p w14:paraId="5A15F810" w14:textId="7F35CEB6" w:rsidR="002067BE" w:rsidRPr="006E0082" w:rsidRDefault="002067BE" w:rsidP="00A17FD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Tony Hurley / Tara Williams</w:t>
            </w:r>
          </w:p>
        </w:tc>
        <w:tc>
          <w:tcPr>
            <w:tcW w:w="1593" w:type="dxa"/>
          </w:tcPr>
          <w:p w14:paraId="17DA69F0" w14:textId="4D27785F" w:rsidR="002067BE" w:rsidRPr="006E0082" w:rsidRDefault="002067BE" w:rsidP="00A17FD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April 2022</w:t>
            </w:r>
          </w:p>
        </w:tc>
        <w:tc>
          <w:tcPr>
            <w:tcW w:w="2193" w:type="dxa"/>
          </w:tcPr>
          <w:p w14:paraId="311ED3C9" w14:textId="77777777" w:rsidR="002067BE" w:rsidRPr="006E0082" w:rsidRDefault="002067BE" w:rsidP="00995E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A0A7E03" w14:textId="77777777" w:rsidR="002067BE" w:rsidRPr="006E0082" w:rsidRDefault="002067BE" w:rsidP="00A17FD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64556" w14:textId="68A7AD7A" w:rsidR="00440994" w:rsidRDefault="00440994">
      <w:pPr>
        <w:rPr>
          <w:rFonts w:ascii="Arial" w:hAnsi="Arial" w:cs="Arial"/>
        </w:rPr>
      </w:pPr>
    </w:p>
    <w:p w14:paraId="03B711CB" w14:textId="21323E83" w:rsidR="00B76F80" w:rsidRDefault="00B76F80">
      <w:pPr>
        <w:rPr>
          <w:rFonts w:ascii="Arial" w:hAnsi="Arial" w:cs="Arial"/>
        </w:rPr>
      </w:pPr>
    </w:p>
    <w:p w14:paraId="1F94F00C" w14:textId="2FC9C8A3" w:rsidR="00B76F80" w:rsidRDefault="00B76F80">
      <w:pPr>
        <w:rPr>
          <w:rFonts w:ascii="Arial" w:hAnsi="Arial" w:cs="Arial"/>
        </w:rPr>
      </w:pPr>
    </w:p>
    <w:p w14:paraId="6B22EB9B" w14:textId="35B583B5" w:rsidR="00B76F80" w:rsidRDefault="00B76F80">
      <w:pPr>
        <w:rPr>
          <w:rFonts w:ascii="Arial" w:hAnsi="Arial" w:cs="Arial"/>
        </w:rPr>
      </w:pPr>
    </w:p>
    <w:p w14:paraId="0F8A8DE6" w14:textId="51726D8C" w:rsidR="00B76F80" w:rsidRDefault="00B76F80">
      <w:pPr>
        <w:rPr>
          <w:rFonts w:ascii="Arial" w:hAnsi="Arial" w:cs="Arial"/>
        </w:rPr>
      </w:pPr>
    </w:p>
    <w:p w14:paraId="2DE16828" w14:textId="3B658745" w:rsidR="00B76F80" w:rsidRDefault="00B76F80">
      <w:pPr>
        <w:rPr>
          <w:rFonts w:ascii="Arial" w:hAnsi="Arial" w:cs="Arial"/>
        </w:rPr>
      </w:pPr>
    </w:p>
    <w:p w14:paraId="41033982" w14:textId="33C20918" w:rsidR="00B76F80" w:rsidRDefault="00B76F80">
      <w:pPr>
        <w:rPr>
          <w:rFonts w:ascii="Arial" w:hAnsi="Arial" w:cs="Arial"/>
        </w:rPr>
      </w:pPr>
    </w:p>
    <w:p w14:paraId="35E3A188" w14:textId="78B8A0A4" w:rsidR="00B76F80" w:rsidRDefault="00B76F80">
      <w:pPr>
        <w:rPr>
          <w:rFonts w:ascii="Arial" w:hAnsi="Arial" w:cs="Arial"/>
        </w:rPr>
      </w:pPr>
    </w:p>
    <w:p w14:paraId="5DF7A34B" w14:textId="00406DDC" w:rsidR="00B76F80" w:rsidRDefault="00B76F80">
      <w:pPr>
        <w:rPr>
          <w:rFonts w:ascii="Arial" w:hAnsi="Arial" w:cs="Arial"/>
        </w:rPr>
      </w:pPr>
    </w:p>
    <w:p w14:paraId="42C33CD4" w14:textId="57017BCA" w:rsidR="00B76F80" w:rsidRDefault="00B76F80">
      <w:pPr>
        <w:rPr>
          <w:rFonts w:ascii="Arial" w:hAnsi="Arial" w:cs="Arial"/>
        </w:rPr>
      </w:pPr>
    </w:p>
    <w:p w14:paraId="6EF6D663" w14:textId="0E8B8449" w:rsidR="00B76F80" w:rsidRDefault="00B76F80">
      <w:pPr>
        <w:rPr>
          <w:rFonts w:ascii="Arial" w:hAnsi="Arial" w:cs="Arial"/>
        </w:rPr>
      </w:pPr>
    </w:p>
    <w:p w14:paraId="195EA2CA" w14:textId="77777777" w:rsidR="00B76F80" w:rsidRDefault="00B76F80">
      <w:pPr>
        <w:rPr>
          <w:rFonts w:ascii="Arial" w:hAnsi="Arial" w:cs="Arial"/>
        </w:rPr>
      </w:pPr>
    </w:p>
    <w:p w14:paraId="58E0A570" w14:textId="77777777" w:rsidR="00725D15" w:rsidRPr="006E0082" w:rsidRDefault="00725D15">
      <w:pPr>
        <w:rPr>
          <w:rFonts w:ascii="Arial" w:hAnsi="Arial" w:cs="Arial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963"/>
        <w:gridCol w:w="9"/>
        <w:gridCol w:w="2793"/>
        <w:gridCol w:w="1457"/>
        <w:gridCol w:w="1555"/>
        <w:gridCol w:w="1717"/>
        <w:gridCol w:w="1377"/>
        <w:gridCol w:w="2230"/>
        <w:gridCol w:w="1849"/>
      </w:tblGrid>
      <w:tr w:rsidR="00D643A3" w:rsidRPr="006E0082" w14:paraId="0F26FD3A" w14:textId="09F15348" w:rsidTr="00D643A3">
        <w:tc>
          <w:tcPr>
            <w:tcW w:w="12101" w:type="dxa"/>
            <w:gridSpan w:val="8"/>
            <w:shd w:val="clear" w:color="auto" w:fill="8EAADB" w:themeFill="accent1" w:themeFillTint="99"/>
          </w:tcPr>
          <w:p w14:paraId="33BDB073" w14:textId="1F1D31F8" w:rsidR="00D643A3" w:rsidRPr="006E0082" w:rsidRDefault="00D643A3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lastRenderedPageBreak/>
              <w:t>C - Promote Opportunities for the Economic Success of the Area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0A14AC6E" w14:textId="77777777" w:rsidR="00D643A3" w:rsidRPr="006E0082" w:rsidRDefault="00D643A3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147D" w:rsidRPr="006E0082" w14:paraId="1729DA7A" w14:textId="56279F13" w:rsidTr="00D643A3">
        <w:tc>
          <w:tcPr>
            <w:tcW w:w="963" w:type="dxa"/>
            <w:shd w:val="clear" w:color="auto" w:fill="B4C6E7" w:themeFill="accent1" w:themeFillTint="66"/>
          </w:tcPr>
          <w:p w14:paraId="52F9835F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802" w:type="dxa"/>
            <w:gridSpan w:val="2"/>
            <w:shd w:val="clear" w:color="auto" w:fill="B4C6E7" w:themeFill="accent1" w:themeFillTint="66"/>
          </w:tcPr>
          <w:p w14:paraId="4931B60B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 Detail</w:t>
            </w:r>
          </w:p>
        </w:tc>
        <w:tc>
          <w:tcPr>
            <w:tcW w:w="1457" w:type="dxa"/>
            <w:shd w:val="clear" w:color="auto" w:fill="B4C6E7" w:themeFill="accent1" w:themeFillTint="66"/>
          </w:tcPr>
          <w:p w14:paraId="1E1F816D" w14:textId="08ADAD6A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1555" w:type="dxa"/>
            <w:shd w:val="clear" w:color="auto" w:fill="B4C6E7" w:themeFill="accent1" w:themeFillTint="66"/>
          </w:tcPr>
          <w:p w14:paraId="1321985E" w14:textId="53C094F6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Council Committee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0ADF15DC" w14:textId="09530938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Lead Member / SMT Officer</w:t>
            </w:r>
          </w:p>
        </w:tc>
        <w:tc>
          <w:tcPr>
            <w:tcW w:w="1377" w:type="dxa"/>
            <w:shd w:val="clear" w:color="auto" w:fill="B4C6E7" w:themeFill="accent1" w:themeFillTint="66"/>
          </w:tcPr>
          <w:p w14:paraId="2B5645E1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2230" w:type="dxa"/>
            <w:shd w:val="clear" w:color="auto" w:fill="B4C6E7" w:themeFill="accent1" w:themeFillTint="66"/>
          </w:tcPr>
          <w:p w14:paraId="27C3A1FB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14:paraId="490E6EB3" w14:textId="4DD3AC70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success looks like</w:t>
            </w:r>
          </w:p>
        </w:tc>
      </w:tr>
      <w:tr w:rsidR="0087147D" w:rsidRPr="006E0082" w14:paraId="31A26D94" w14:textId="49B997DA" w:rsidTr="00D643A3">
        <w:tc>
          <w:tcPr>
            <w:tcW w:w="972" w:type="dxa"/>
            <w:gridSpan w:val="2"/>
          </w:tcPr>
          <w:p w14:paraId="362AB0FA" w14:textId="69654953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793" w:type="dxa"/>
          </w:tcPr>
          <w:p w14:paraId="1ED43D5D" w14:textId="77777777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Promote and develop tourism opportunities based upon Council land and assets</w:t>
            </w:r>
          </w:p>
        </w:tc>
        <w:tc>
          <w:tcPr>
            <w:tcW w:w="1457" w:type="dxa"/>
          </w:tcPr>
          <w:p w14:paraId="01E00BAC" w14:textId="2518C891" w:rsidR="0087147D" w:rsidRPr="006E0082" w:rsidRDefault="00747AE4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555" w:type="dxa"/>
          </w:tcPr>
          <w:p w14:paraId="4F42EAC2" w14:textId="1F790C78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717" w:type="dxa"/>
          </w:tcPr>
          <w:p w14:paraId="5534E360" w14:textId="515F0AD4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Matt Ryan</w:t>
            </w:r>
          </w:p>
        </w:tc>
        <w:tc>
          <w:tcPr>
            <w:tcW w:w="1377" w:type="dxa"/>
          </w:tcPr>
          <w:p w14:paraId="6903BDFA" w14:textId="42ED8DF5" w:rsidR="0087147D" w:rsidRPr="006E0082" w:rsidRDefault="009330D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230" w:type="dxa"/>
          </w:tcPr>
          <w:p w14:paraId="4F9C136F" w14:textId="28A2E63F" w:rsidR="0087147D" w:rsidRPr="006E0082" w:rsidRDefault="00ED3FBF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Officers continue to investigate and progress opportunities </w:t>
            </w:r>
            <w:r w:rsidR="00FC645C">
              <w:rPr>
                <w:rFonts w:ascii="Arial" w:hAnsi="Arial" w:cs="Arial"/>
                <w:sz w:val="20"/>
                <w:szCs w:val="20"/>
              </w:rPr>
              <w:t>agreed through PID process</w:t>
            </w:r>
          </w:p>
        </w:tc>
        <w:tc>
          <w:tcPr>
            <w:tcW w:w="1849" w:type="dxa"/>
          </w:tcPr>
          <w:p w14:paraId="70036354" w14:textId="77777777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19620A1C" w14:textId="4D068540" w:rsidTr="00D643A3">
        <w:tc>
          <w:tcPr>
            <w:tcW w:w="972" w:type="dxa"/>
            <w:gridSpan w:val="2"/>
          </w:tcPr>
          <w:p w14:paraId="3F52A1F4" w14:textId="37B13DC0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793" w:type="dxa"/>
          </w:tcPr>
          <w:p w14:paraId="601BE9A7" w14:textId="77777777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Look into letting out WTC buildings and land for other uses such as wedding venues etc</w:t>
            </w:r>
          </w:p>
        </w:tc>
        <w:tc>
          <w:tcPr>
            <w:tcW w:w="1457" w:type="dxa"/>
          </w:tcPr>
          <w:p w14:paraId="206A6DA2" w14:textId="77777777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9DF879B" w14:textId="7A6C1B90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717" w:type="dxa"/>
          </w:tcPr>
          <w:p w14:paraId="7F621A46" w14:textId="5F36F4E0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Tony Hurley</w:t>
            </w:r>
          </w:p>
        </w:tc>
        <w:tc>
          <w:tcPr>
            <w:tcW w:w="1377" w:type="dxa"/>
          </w:tcPr>
          <w:p w14:paraId="7196EEE1" w14:textId="4FDCCF07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Sept 2021</w:t>
            </w:r>
          </w:p>
        </w:tc>
        <w:tc>
          <w:tcPr>
            <w:tcW w:w="2230" w:type="dxa"/>
          </w:tcPr>
          <w:p w14:paraId="46572CE4" w14:textId="4E1363CE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Progress depending on Covid restrictions.</w:t>
            </w:r>
          </w:p>
        </w:tc>
        <w:tc>
          <w:tcPr>
            <w:tcW w:w="1849" w:type="dxa"/>
          </w:tcPr>
          <w:p w14:paraId="0E32CC48" w14:textId="77777777" w:rsidR="0087147D" w:rsidRPr="7B801593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1C0D6" w14:textId="3A9C2AE6" w:rsidR="00440994" w:rsidRDefault="00440994">
      <w:pPr>
        <w:rPr>
          <w:rFonts w:ascii="Arial" w:hAnsi="Arial" w:cs="Arial"/>
        </w:rPr>
      </w:pPr>
    </w:p>
    <w:p w14:paraId="79059331" w14:textId="77777777" w:rsidR="008A285C" w:rsidRDefault="008A285C">
      <w:pPr>
        <w:rPr>
          <w:rFonts w:ascii="Arial" w:hAnsi="Arial" w:cs="Arial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963"/>
        <w:gridCol w:w="2985"/>
        <w:gridCol w:w="1457"/>
        <w:gridCol w:w="1484"/>
        <w:gridCol w:w="1462"/>
        <w:gridCol w:w="1430"/>
        <w:gridCol w:w="2285"/>
        <w:gridCol w:w="1875"/>
        <w:gridCol w:w="9"/>
      </w:tblGrid>
      <w:tr w:rsidR="00F46276" w:rsidRPr="006E0082" w14:paraId="36FD2739" w14:textId="77777777" w:rsidTr="00CD2DCC">
        <w:tc>
          <w:tcPr>
            <w:tcW w:w="13950" w:type="dxa"/>
            <w:gridSpan w:val="9"/>
            <w:shd w:val="clear" w:color="auto" w:fill="F4B083" w:themeFill="accent2" w:themeFillTint="99"/>
          </w:tcPr>
          <w:p w14:paraId="1221D536" w14:textId="58579EF4" w:rsidR="00F46276" w:rsidRPr="006E0082" w:rsidRDefault="00F46276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 xml:space="preserve">D - Manage the Council’s Assets and Resources Responsibly and Transparently </w:t>
            </w:r>
          </w:p>
        </w:tc>
      </w:tr>
      <w:tr w:rsidR="0087147D" w:rsidRPr="006E0082" w14:paraId="2FCDB51F" w14:textId="061B10C2" w:rsidTr="00F46276">
        <w:trPr>
          <w:gridAfter w:val="1"/>
          <w:wAfter w:w="9" w:type="dxa"/>
        </w:trPr>
        <w:tc>
          <w:tcPr>
            <w:tcW w:w="963" w:type="dxa"/>
            <w:shd w:val="clear" w:color="auto" w:fill="F7CAAC" w:themeFill="accent2" w:themeFillTint="66"/>
          </w:tcPr>
          <w:p w14:paraId="3BAF27F4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985" w:type="dxa"/>
            <w:shd w:val="clear" w:color="auto" w:fill="F7CAAC" w:themeFill="accent2" w:themeFillTint="66"/>
          </w:tcPr>
          <w:p w14:paraId="499C86DE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 Detail</w:t>
            </w:r>
          </w:p>
        </w:tc>
        <w:tc>
          <w:tcPr>
            <w:tcW w:w="1457" w:type="dxa"/>
            <w:shd w:val="clear" w:color="auto" w:fill="F7CAAC" w:themeFill="accent2" w:themeFillTint="66"/>
          </w:tcPr>
          <w:p w14:paraId="506A96EB" w14:textId="71FDDA85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1484" w:type="dxa"/>
            <w:shd w:val="clear" w:color="auto" w:fill="F7CAAC" w:themeFill="accent2" w:themeFillTint="66"/>
          </w:tcPr>
          <w:p w14:paraId="14EEDA94" w14:textId="1F63BD8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Council Committee</w:t>
            </w:r>
          </w:p>
        </w:tc>
        <w:tc>
          <w:tcPr>
            <w:tcW w:w="1462" w:type="dxa"/>
            <w:shd w:val="clear" w:color="auto" w:fill="F7CAAC" w:themeFill="accent2" w:themeFillTint="66"/>
          </w:tcPr>
          <w:p w14:paraId="2A4410C5" w14:textId="7C88C18B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Lead Member / SMT Officer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10442777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2285" w:type="dxa"/>
            <w:shd w:val="clear" w:color="auto" w:fill="F7CAAC" w:themeFill="accent2" w:themeFillTint="66"/>
          </w:tcPr>
          <w:p w14:paraId="21AAC82A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1875" w:type="dxa"/>
            <w:shd w:val="clear" w:color="auto" w:fill="F7CAAC" w:themeFill="accent2" w:themeFillTint="66"/>
          </w:tcPr>
          <w:p w14:paraId="575E9A72" w14:textId="77BCE5F0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success looks like</w:t>
            </w:r>
          </w:p>
        </w:tc>
      </w:tr>
      <w:tr w:rsidR="0087147D" w:rsidRPr="006E0082" w14:paraId="4C952DED" w14:textId="6357FB8D" w:rsidTr="00F46276">
        <w:trPr>
          <w:gridAfter w:val="1"/>
          <w:wAfter w:w="9" w:type="dxa"/>
        </w:trPr>
        <w:tc>
          <w:tcPr>
            <w:tcW w:w="963" w:type="dxa"/>
          </w:tcPr>
          <w:p w14:paraId="54F97AE3" w14:textId="04266AAD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2985" w:type="dxa"/>
          </w:tcPr>
          <w:p w14:paraId="01EC4750" w14:textId="77777777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Draw up a list of potential spaces to be left as green spaces or used for tree planting, solar panels / farms, relaxation spaces, wildflower areas etc</w:t>
            </w:r>
          </w:p>
        </w:tc>
        <w:tc>
          <w:tcPr>
            <w:tcW w:w="1457" w:type="dxa"/>
          </w:tcPr>
          <w:p w14:paraId="2069CA55" w14:textId="2AFBBE5A" w:rsidR="0087147D" w:rsidRPr="006E0082" w:rsidRDefault="00455C81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484" w:type="dxa"/>
          </w:tcPr>
          <w:p w14:paraId="60786A4E" w14:textId="32DE9794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462" w:type="dxa"/>
          </w:tcPr>
          <w:p w14:paraId="06930C8E" w14:textId="37415764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Tara Williams / Matt Ryan</w:t>
            </w:r>
          </w:p>
        </w:tc>
        <w:tc>
          <w:tcPr>
            <w:tcW w:w="1430" w:type="dxa"/>
          </w:tcPr>
          <w:p w14:paraId="52556260" w14:textId="1EA183EC" w:rsidR="0087147D" w:rsidRPr="006E0082" w:rsidRDefault="00455C81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2022</w:t>
            </w:r>
          </w:p>
        </w:tc>
        <w:tc>
          <w:tcPr>
            <w:tcW w:w="2285" w:type="dxa"/>
          </w:tcPr>
          <w:p w14:paraId="30ABDEF5" w14:textId="21D7BFB5" w:rsidR="0087147D" w:rsidRPr="006E0082" w:rsidRDefault="00200A6C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Form’s</w:t>
            </w:r>
            <w:r w:rsidR="00517A1E">
              <w:rPr>
                <w:rFonts w:ascii="Arial" w:hAnsi="Arial" w:cs="Arial"/>
                <w:sz w:val="20"/>
                <w:szCs w:val="20"/>
              </w:rPr>
              <w:t xml:space="preserve"> part of the</w:t>
            </w:r>
            <w:r w:rsidR="000C5F2A">
              <w:rPr>
                <w:rFonts w:ascii="Arial" w:hAnsi="Arial" w:cs="Arial"/>
                <w:sz w:val="20"/>
                <w:szCs w:val="20"/>
              </w:rPr>
              <w:t xml:space="preserve"> Full Assets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resulting activities</w:t>
            </w:r>
            <w:r w:rsidR="00E96650">
              <w:rPr>
                <w:rFonts w:ascii="Arial" w:hAnsi="Arial" w:cs="Arial"/>
                <w:sz w:val="20"/>
                <w:szCs w:val="20"/>
              </w:rPr>
              <w:t xml:space="preserve">; and Parks &amp; Open Spaces Strategy </w:t>
            </w:r>
          </w:p>
        </w:tc>
        <w:tc>
          <w:tcPr>
            <w:tcW w:w="1875" w:type="dxa"/>
          </w:tcPr>
          <w:p w14:paraId="415A3EE4" w14:textId="18AA1D5F" w:rsidR="0087147D" w:rsidRPr="006E0082" w:rsidRDefault="00200A6C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realised</w:t>
            </w:r>
          </w:p>
        </w:tc>
      </w:tr>
      <w:tr w:rsidR="0087147D" w:rsidRPr="006E0082" w14:paraId="6D097174" w14:textId="3E2B9588" w:rsidTr="00F46276">
        <w:trPr>
          <w:gridAfter w:val="1"/>
          <w:wAfter w:w="9" w:type="dxa"/>
        </w:trPr>
        <w:tc>
          <w:tcPr>
            <w:tcW w:w="963" w:type="dxa"/>
          </w:tcPr>
          <w:p w14:paraId="120FBD89" w14:textId="65D71825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2985" w:type="dxa"/>
          </w:tcPr>
          <w:p w14:paraId="00E6DB7C" w14:textId="77777777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To consider solar panels on Council buildings as part of WTC’s drive to reduce its carbon usage to zero by 2030</w:t>
            </w:r>
          </w:p>
        </w:tc>
        <w:tc>
          <w:tcPr>
            <w:tcW w:w="1457" w:type="dxa"/>
          </w:tcPr>
          <w:p w14:paraId="764218AF" w14:textId="77777777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37EC5B1" w14:textId="0E733EEF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462" w:type="dxa"/>
          </w:tcPr>
          <w:p w14:paraId="2172E022" w14:textId="5B354641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Matt Ryan</w:t>
            </w:r>
          </w:p>
        </w:tc>
        <w:tc>
          <w:tcPr>
            <w:tcW w:w="1430" w:type="dxa"/>
          </w:tcPr>
          <w:p w14:paraId="4F0D4C9C" w14:textId="2C898B40" w:rsidR="0087147D" w:rsidRPr="006E0082" w:rsidRDefault="009D5E15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 Financial Year</w:t>
            </w:r>
          </w:p>
        </w:tc>
        <w:tc>
          <w:tcPr>
            <w:tcW w:w="2285" w:type="dxa"/>
          </w:tcPr>
          <w:p w14:paraId="4C40CD1B" w14:textId="3BB84DB7" w:rsidR="0087147D" w:rsidRPr="006E0082" w:rsidRDefault="00270479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 agreed</w:t>
            </w:r>
            <w:r w:rsidR="00080338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EAC">
              <w:rPr>
                <w:rFonts w:ascii="Arial" w:hAnsi="Arial" w:cs="Arial"/>
                <w:sz w:val="20"/>
                <w:szCs w:val="20"/>
              </w:rPr>
              <w:t>February 2021 Finance &amp; Governance Committee</w:t>
            </w:r>
          </w:p>
        </w:tc>
        <w:tc>
          <w:tcPr>
            <w:tcW w:w="1875" w:type="dxa"/>
          </w:tcPr>
          <w:p w14:paraId="299A0537" w14:textId="4B499CD2" w:rsidR="00AB17BB" w:rsidRPr="00AB17BB" w:rsidRDefault="00AB17BB" w:rsidP="00AB17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7BB">
              <w:rPr>
                <w:rFonts w:ascii="Arial" w:hAnsi="Arial" w:cs="Arial"/>
                <w:sz w:val="20"/>
                <w:szCs w:val="20"/>
              </w:rPr>
              <w:t>Estimated benefits</w:t>
            </w:r>
            <w:r w:rsidR="00553B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17BB">
              <w:rPr>
                <w:rFonts w:ascii="Arial" w:hAnsi="Arial" w:cs="Arial"/>
                <w:sz w:val="20"/>
                <w:szCs w:val="20"/>
              </w:rPr>
              <w:t>6 identified sites</w:t>
            </w:r>
          </w:p>
          <w:p w14:paraId="14C6D843" w14:textId="26FF0F49" w:rsidR="00AB17BB" w:rsidRPr="00AB17BB" w:rsidRDefault="00AB17BB" w:rsidP="00AB17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7BB">
              <w:rPr>
                <w:rFonts w:ascii="Arial" w:hAnsi="Arial" w:cs="Arial"/>
                <w:sz w:val="20"/>
                <w:szCs w:val="20"/>
              </w:rPr>
              <w:t>Annual Energy Savings = £4,889</w:t>
            </w:r>
          </w:p>
          <w:p w14:paraId="2B634E8B" w14:textId="5CDD2901" w:rsidR="00AB17BB" w:rsidRPr="00AB17BB" w:rsidRDefault="00AB17BB" w:rsidP="00AB17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7BB">
              <w:rPr>
                <w:rFonts w:ascii="Arial" w:hAnsi="Arial" w:cs="Arial"/>
                <w:sz w:val="20"/>
                <w:szCs w:val="20"/>
              </w:rPr>
              <w:t>Annual Energy Savings = KWh 32,619</w:t>
            </w:r>
          </w:p>
          <w:p w14:paraId="1BC8F9EC" w14:textId="77777777" w:rsidR="00AB17BB" w:rsidRPr="00AB17BB" w:rsidRDefault="00AB17BB" w:rsidP="00AB17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7BB">
              <w:rPr>
                <w:rFonts w:ascii="Arial" w:hAnsi="Arial" w:cs="Arial"/>
                <w:sz w:val="20"/>
                <w:szCs w:val="20"/>
              </w:rPr>
              <w:t>Simple payback years = 6.7 yrs</w:t>
            </w:r>
          </w:p>
          <w:p w14:paraId="2914610B" w14:textId="08289AE5" w:rsidR="0087147D" w:rsidRPr="006E0082" w:rsidRDefault="00AB17BB" w:rsidP="00AB17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7BB">
              <w:rPr>
                <w:rFonts w:ascii="Arial" w:hAnsi="Arial" w:cs="Arial"/>
                <w:sz w:val="20"/>
                <w:szCs w:val="20"/>
              </w:rPr>
              <w:t>Carbon Impact (Year 1) = 9.1 tCO2e</w:t>
            </w:r>
          </w:p>
        </w:tc>
      </w:tr>
      <w:tr w:rsidR="0087147D" w:rsidRPr="006E0082" w14:paraId="79AEF9A0" w14:textId="0DDBA649" w:rsidTr="00F46276">
        <w:trPr>
          <w:gridAfter w:val="1"/>
          <w:wAfter w:w="9" w:type="dxa"/>
        </w:trPr>
        <w:tc>
          <w:tcPr>
            <w:tcW w:w="963" w:type="dxa"/>
          </w:tcPr>
          <w:p w14:paraId="1E525785" w14:textId="595222D0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lastRenderedPageBreak/>
              <w:t>D3</w:t>
            </w:r>
          </w:p>
        </w:tc>
        <w:tc>
          <w:tcPr>
            <w:tcW w:w="2985" w:type="dxa"/>
          </w:tcPr>
          <w:p w14:paraId="57F43DD7" w14:textId="3DDBF967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Review the Council’s assets and identify opportunities for generating increased financial returns</w:t>
            </w:r>
          </w:p>
        </w:tc>
        <w:tc>
          <w:tcPr>
            <w:tcW w:w="1457" w:type="dxa"/>
          </w:tcPr>
          <w:p w14:paraId="3BB20D31" w14:textId="77777777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FF5479B" w14:textId="503C7DC7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462" w:type="dxa"/>
          </w:tcPr>
          <w:p w14:paraId="0FC8F1BC" w14:textId="566B39F1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Matt Ryan</w:t>
            </w:r>
          </w:p>
        </w:tc>
        <w:tc>
          <w:tcPr>
            <w:tcW w:w="1430" w:type="dxa"/>
          </w:tcPr>
          <w:p w14:paraId="2AEE6668" w14:textId="179AEB22" w:rsidR="0087147D" w:rsidRPr="006E0082" w:rsidRDefault="00080338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2021</w:t>
            </w:r>
          </w:p>
        </w:tc>
        <w:tc>
          <w:tcPr>
            <w:tcW w:w="2285" w:type="dxa"/>
          </w:tcPr>
          <w:p w14:paraId="16DB6499" w14:textId="0A4C3C85" w:rsidR="0087147D" w:rsidRPr="006E0082" w:rsidRDefault="00091661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91661">
              <w:rPr>
                <w:rFonts w:ascii="Arial" w:hAnsi="Arial" w:cs="Arial"/>
                <w:sz w:val="20"/>
                <w:szCs w:val="20"/>
              </w:rPr>
              <w:t>Form’s part of the Full Assets Review and resulting activities</w:t>
            </w:r>
          </w:p>
        </w:tc>
        <w:tc>
          <w:tcPr>
            <w:tcW w:w="1875" w:type="dxa"/>
          </w:tcPr>
          <w:p w14:paraId="3E86F657" w14:textId="78DC62D9" w:rsidR="0087147D" w:rsidRPr="006E0082" w:rsidRDefault="00F57C01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financial return to support Council Services</w:t>
            </w:r>
          </w:p>
        </w:tc>
      </w:tr>
      <w:tr w:rsidR="0087147D" w:rsidRPr="006E0082" w14:paraId="38D026F0" w14:textId="5AA54DCE" w:rsidTr="00F46276">
        <w:trPr>
          <w:gridAfter w:val="1"/>
          <w:wAfter w:w="9" w:type="dxa"/>
          <w:trHeight w:val="788"/>
        </w:trPr>
        <w:tc>
          <w:tcPr>
            <w:tcW w:w="963" w:type="dxa"/>
          </w:tcPr>
          <w:p w14:paraId="06540B0E" w14:textId="593DC464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2985" w:type="dxa"/>
          </w:tcPr>
          <w:p w14:paraId="6138BCA6" w14:textId="2BAFB6EA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the two catering provisions on the seafront as part of the commercialisation work</w:t>
            </w:r>
          </w:p>
        </w:tc>
        <w:tc>
          <w:tcPr>
            <w:tcW w:w="1457" w:type="dxa"/>
          </w:tcPr>
          <w:p w14:paraId="29DF107E" w14:textId="77777777" w:rsidR="0087147D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8AA1EB8" w14:textId="4696FFC5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462" w:type="dxa"/>
          </w:tcPr>
          <w:p w14:paraId="116960B3" w14:textId="13652676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Hurley</w:t>
            </w:r>
          </w:p>
        </w:tc>
        <w:tc>
          <w:tcPr>
            <w:tcW w:w="1430" w:type="dxa"/>
          </w:tcPr>
          <w:p w14:paraId="12AF5D11" w14:textId="6EA0F8E5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By May 2021</w:t>
            </w:r>
          </w:p>
        </w:tc>
        <w:tc>
          <w:tcPr>
            <w:tcW w:w="2285" w:type="dxa"/>
          </w:tcPr>
          <w:p w14:paraId="6C9204D4" w14:textId="5D764FBD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In progress – new Prom Café and new Beach Café at Greenhill.</w:t>
            </w:r>
          </w:p>
        </w:tc>
        <w:tc>
          <w:tcPr>
            <w:tcW w:w="1875" w:type="dxa"/>
          </w:tcPr>
          <w:p w14:paraId="12A6CEC0" w14:textId="77777777" w:rsidR="0087147D" w:rsidRPr="7B801593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3261DEBB" w14:textId="24565958" w:rsidTr="00F46276">
        <w:trPr>
          <w:gridAfter w:val="1"/>
          <w:wAfter w:w="9" w:type="dxa"/>
        </w:trPr>
        <w:tc>
          <w:tcPr>
            <w:tcW w:w="963" w:type="dxa"/>
          </w:tcPr>
          <w:p w14:paraId="572F422E" w14:textId="5653FA00" w:rsidR="0087147D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2985" w:type="dxa"/>
          </w:tcPr>
          <w:p w14:paraId="4B0ACDD4" w14:textId="79371882" w:rsidR="0087147D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up the Commercial Road offices to wedding ceremonies as part of the commercialisation work</w:t>
            </w:r>
          </w:p>
        </w:tc>
        <w:tc>
          <w:tcPr>
            <w:tcW w:w="1457" w:type="dxa"/>
          </w:tcPr>
          <w:p w14:paraId="287E26D9" w14:textId="77777777" w:rsidR="0087147D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887262A" w14:textId="292C6DD4" w:rsidR="0087147D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462" w:type="dxa"/>
          </w:tcPr>
          <w:p w14:paraId="73D00587" w14:textId="4CBCD960" w:rsidR="0087147D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Hurley</w:t>
            </w:r>
          </w:p>
        </w:tc>
        <w:tc>
          <w:tcPr>
            <w:tcW w:w="1430" w:type="dxa"/>
          </w:tcPr>
          <w:p w14:paraId="0E70F805" w14:textId="7CE3C18D" w:rsidR="0087147D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2021</w:t>
            </w:r>
          </w:p>
        </w:tc>
        <w:tc>
          <w:tcPr>
            <w:tcW w:w="2285" w:type="dxa"/>
          </w:tcPr>
          <w:p w14:paraId="1EE7818E" w14:textId="021BD871" w:rsidR="0087147D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Practical arrangements being made with Dorset Council.</w:t>
            </w:r>
          </w:p>
        </w:tc>
        <w:tc>
          <w:tcPr>
            <w:tcW w:w="1875" w:type="dxa"/>
          </w:tcPr>
          <w:p w14:paraId="1FAE4449" w14:textId="77777777" w:rsidR="0087147D" w:rsidRPr="7B801593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0DE6A858" w14:textId="7B7E6AA6" w:rsidTr="00F46276">
        <w:trPr>
          <w:gridAfter w:val="1"/>
          <w:wAfter w:w="9" w:type="dxa"/>
        </w:trPr>
        <w:tc>
          <w:tcPr>
            <w:tcW w:w="963" w:type="dxa"/>
          </w:tcPr>
          <w:p w14:paraId="6B001CC5" w14:textId="561D1450" w:rsidR="0087147D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2985" w:type="dxa"/>
          </w:tcPr>
          <w:p w14:paraId="7E5C9CA3" w14:textId="40DA7BA4" w:rsidR="0087147D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moving the nursery to Tumbledown to reduce costs</w:t>
            </w:r>
          </w:p>
        </w:tc>
        <w:tc>
          <w:tcPr>
            <w:tcW w:w="1457" w:type="dxa"/>
          </w:tcPr>
          <w:p w14:paraId="081A0CCF" w14:textId="77777777" w:rsidR="0087147D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1F208C9" w14:textId="1D1D4CDA" w:rsidR="0087147D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462" w:type="dxa"/>
          </w:tcPr>
          <w:p w14:paraId="7D47CC53" w14:textId="4208704F" w:rsidR="0087147D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 Williams</w:t>
            </w:r>
            <w:r w:rsidR="00916BCF">
              <w:rPr>
                <w:rFonts w:ascii="Arial" w:hAnsi="Arial" w:cs="Arial"/>
                <w:sz w:val="20"/>
                <w:szCs w:val="20"/>
              </w:rPr>
              <w:t>/Matt Ryan</w:t>
            </w:r>
          </w:p>
        </w:tc>
        <w:tc>
          <w:tcPr>
            <w:tcW w:w="1430" w:type="dxa"/>
          </w:tcPr>
          <w:p w14:paraId="46768D07" w14:textId="664D4822" w:rsidR="0087147D" w:rsidRDefault="001F22CA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2022</w:t>
            </w:r>
          </w:p>
        </w:tc>
        <w:tc>
          <w:tcPr>
            <w:tcW w:w="2285" w:type="dxa"/>
          </w:tcPr>
          <w:p w14:paraId="4D0D2F91" w14:textId="431F0B87" w:rsidR="0087147D" w:rsidRDefault="00091661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91661">
              <w:rPr>
                <w:rFonts w:ascii="Arial" w:hAnsi="Arial" w:cs="Arial"/>
                <w:sz w:val="20"/>
                <w:szCs w:val="20"/>
              </w:rPr>
              <w:t xml:space="preserve">inal Nursery relocation plan </w:t>
            </w:r>
            <w:r>
              <w:rPr>
                <w:rFonts w:ascii="Arial" w:hAnsi="Arial" w:cs="Arial"/>
                <w:sz w:val="20"/>
                <w:szCs w:val="20"/>
              </w:rPr>
              <w:t>to be</w:t>
            </w:r>
            <w:r w:rsidRPr="00091661">
              <w:rPr>
                <w:rFonts w:ascii="Arial" w:hAnsi="Arial" w:cs="Arial"/>
                <w:sz w:val="20"/>
                <w:szCs w:val="20"/>
              </w:rPr>
              <w:t xml:space="preserve"> presented to the October Services Committee, alongside </w:t>
            </w:r>
            <w:r>
              <w:rPr>
                <w:rFonts w:ascii="Arial" w:hAnsi="Arial" w:cs="Arial"/>
                <w:sz w:val="20"/>
                <w:szCs w:val="20"/>
              </w:rPr>
              <w:t xml:space="preserve">Parks &amp; Open Spaces </w:t>
            </w:r>
            <w:r w:rsidRPr="00091661">
              <w:rPr>
                <w:rFonts w:ascii="Arial" w:hAnsi="Arial" w:cs="Arial"/>
                <w:sz w:val="20"/>
                <w:szCs w:val="20"/>
              </w:rPr>
              <w:t>Strategy - these documents will progress to the Finance &amp; Governance Committee (December 2021) and onto Full Council (January 2022) for decision.</w:t>
            </w:r>
          </w:p>
        </w:tc>
        <w:tc>
          <w:tcPr>
            <w:tcW w:w="1875" w:type="dxa"/>
          </w:tcPr>
          <w:p w14:paraId="3BCE631B" w14:textId="78D1E3D9" w:rsidR="0087147D" w:rsidRDefault="00403E23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Nursey Provision that meets Councils and Communities requirements</w:t>
            </w:r>
          </w:p>
        </w:tc>
      </w:tr>
    </w:tbl>
    <w:p w14:paraId="1CA008E3" w14:textId="39906B8F" w:rsidR="00440994" w:rsidRDefault="00440994">
      <w:pPr>
        <w:rPr>
          <w:rFonts w:ascii="Arial" w:hAnsi="Arial" w:cs="Arial"/>
        </w:rPr>
      </w:pPr>
    </w:p>
    <w:p w14:paraId="747B2211" w14:textId="32D6CD34" w:rsidR="00F46276" w:rsidRDefault="00F46276">
      <w:pPr>
        <w:rPr>
          <w:rFonts w:ascii="Arial" w:hAnsi="Arial" w:cs="Arial"/>
        </w:rPr>
      </w:pPr>
    </w:p>
    <w:p w14:paraId="758B1470" w14:textId="739BF0A4" w:rsidR="00F46276" w:rsidRDefault="00F46276">
      <w:pPr>
        <w:rPr>
          <w:rFonts w:ascii="Arial" w:hAnsi="Arial" w:cs="Arial"/>
        </w:rPr>
      </w:pPr>
    </w:p>
    <w:p w14:paraId="406BA968" w14:textId="21E39AFB" w:rsidR="00F46276" w:rsidRDefault="00F46276">
      <w:pPr>
        <w:rPr>
          <w:rFonts w:ascii="Arial" w:hAnsi="Arial" w:cs="Arial"/>
        </w:rPr>
      </w:pPr>
    </w:p>
    <w:p w14:paraId="33BD50F9" w14:textId="00D8265F" w:rsidR="004D3E2A" w:rsidRDefault="004D3E2A">
      <w:pPr>
        <w:rPr>
          <w:rFonts w:ascii="Arial" w:hAnsi="Arial" w:cs="Arial"/>
        </w:rPr>
      </w:pPr>
    </w:p>
    <w:p w14:paraId="7F44A9AE" w14:textId="082E67A2" w:rsidR="004D3E2A" w:rsidRDefault="004D3E2A">
      <w:pPr>
        <w:rPr>
          <w:rFonts w:ascii="Arial" w:hAnsi="Arial" w:cs="Arial"/>
        </w:rPr>
      </w:pPr>
    </w:p>
    <w:p w14:paraId="774A74C2" w14:textId="7E6E3E8B" w:rsidR="004D3E2A" w:rsidRDefault="004D3E2A">
      <w:pPr>
        <w:rPr>
          <w:rFonts w:ascii="Arial" w:hAnsi="Arial" w:cs="Arial"/>
        </w:rPr>
      </w:pPr>
    </w:p>
    <w:p w14:paraId="6662554D" w14:textId="77777777" w:rsidR="004D3E2A" w:rsidRDefault="004D3E2A">
      <w:pPr>
        <w:rPr>
          <w:rFonts w:ascii="Arial" w:hAnsi="Arial" w:cs="Arial"/>
        </w:rPr>
      </w:pPr>
    </w:p>
    <w:p w14:paraId="53653343" w14:textId="6C6C712C" w:rsidR="00F46276" w:rsidRDefault="00F46276">
      <w:pPr>
        <w:rPr>
          <w:rFonts w:ascii="Arial" w:hAnsi="Arial" w:cs="Arial"/>
        </w:rPr>
      </w:pPr>
    </w:p>
    <w:p w14:paraId="173E8B0A" w14:textId="5568C165" w:rsidR="00F46276" w:rsidRDefault="00F46276">
      <w:pPr>
        <w:rPr>
          <w:rFonts w:ascii="Arial" w:hAnsi="Arial" w:cs="Arial"/>
        </w:rPr>
      </w:pPr>
    </w:p>
    <w:p w14:paraId="2ED01376" w14:textId="7F87728D" w:rsidR="00F46276" w:rsidRDefault="00F46276">
      <w:pPr>
        <w:rPr>
          <w:rFonts w:ascii="Arial" w:hAnsi="Arial" w:cs="Arial"/>
        </w:rPr>
      </w:pPr>
    </w:p>
    <w:p w14:paraId="0A427F84" w14:textId="7D6AF023" w:rsidR="00F46276" w:rsidRDefault="00F46276">
      <w:pPr>
        <w:rPr>
          <w:rFonts w:ascii="Arial" w:hAnsi="Arial" w:cs="Arial"/>
        </w:rPr>
      </w:pPr>
    </w:p>
    <w:p w14:paraId="0A8B627C" w14:textId="77777777" w:rsidR="00F46276" w:rsidRDefault="00F46276">
      <w:pPr>
        <w:rPr>
          <w:rFonts w:ascii="Arial" w:hAnsi="Arial" w:cs="Arial"/>
        </w:rPr>
      </w:pPr>
    </w:p>
    <w:p w14:paraId="2E9AB9D8" w14:textId="00D84C7E" w:rsidR="00F46276" w:rsidRDefault="00F46276">
      <w:pPr>
        <w:rPr>
          <w:rFonts w:ascii="Arial" w:hAnsi="Arial" w:cs="Arial"/>
        </w:rPr>
      </w:pPr>
    </w:p>
    <w:p w14:paraId="04FB3A05" w14:textId="77777777" w:rsidR="00F46276" w:rsidRDefault="00F46276">
      <w:pPr>
        <w:rPr>
          <w:rFonts w:ascii="Arial" w:hAnsi="Arial" w:cs="Arial"/>
        </w:rPr>
      </w:pPr>
    </w:p>
    <w:p w14:paraId="2BD13880" w14:textId="77777777" w:rsidR="00725D15" w:rsidRPr="006E0082" w:rsidRDefault="00725D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903"/>
        <w:gridCol w:w="1457"/>
        <w:gridCol w:w="1511"/>
        <w:gridCol w:w="1534"/>
        <w:gridCol w:w="1464"/>
        <w:gridCol w:w="2246"/>
        <w:gridCol w:w="1872"/>
      </w:tblGrid>
      <w:tr w:rsidR="00F46276" w:rsidRPr="006E0082" w14:paraId="6072C1F1" w14:textId="20332B91" w:rsidTr="00F46276">
        <w:tc>
          <w:tcPr>
            <w:tcW w:w="12078" w:type="dxa"/>
            <w:gridSpan w:val="7"/>
            <w:shd w:val="clear" w:color="auto" w:fill="FF6699"/>
          </w:tcPr>
          <w:p w14:paraId="3B69AF31" w14:textId="67154312" w:rsidR="00F46276" w:rsidRPr="006E0082" w:rsidRDefault="00F46276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lastRenderedPageBreak/>
              <w:t>E - Manage the Council’s Services Effectively to Meet the Needs of the Community we Serve</w:t>
            </w:r>
          </w:p>
        </w:tc>
        <w:tc>
          <w:tcPr>
            <w:tcW w:w="1872" w:type="dxa"/>
            <w:shd w:val="clear" w:color="auto" w:fill="FF6699"/>
          </w:tcPr>
          <w:p w14:paraId="661B1637" w14:textId="77777777" w:rsidR="00F46276" w:rsidRPr="006E0082" w:rsidRDefault="00F46276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7B73" w:rsidRPr="006E0082" w14:paraId="7DECCF49" w14:textId="38303331" w:rsidTr="00F46276">
        <w:tc>
          <w:tcPr>
            <w:tcW w:w="963" w:type="dxa"/>
            <w:shd w:val="clear" w:color="auto" w:fill="FF99CC"/>
          </w:tcPr>
          <w:p w14:paraId="01AA3324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903" w:type="dxa"/>
            <w:shd w:val="clear" w:color="auto" w:fill="FF99CC"/>
          </w:tcPr>
          <w:p w14:paraId="7978AD7D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 Detail</w:t>
            </w:r>
          </w:p>
        </w:tc>
        <w:tc>
          <w:tcPr>
            <w:tcW w:w="1457" w:type="dxa"/>
            <w:shd w:val="clear" w:color="auto" w:fill="FF99CC"/>
          </w:tcPr>
          <w:p w14:paraId="76474568" w14:textId="5E4825A0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1511" w:type="dxa"/>
            <w:shd w:val="clear" w:color="auto" w:fill="FF99CC"/>
          </w:tcPr>
          <w:p w14:paraId="25A48435" w14:textId="614384B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Council Committee</w:t>
            </w:r>
          </w:p>
        </w:tc>
        <w:tc>
          <w:tcPr>
            <w:tcW w:w="1534" w:type="dxa"/>
            <w:shd w:val="clear" w:color="auto" w:fill="FF99CC"/>
          </w:tcPr>
          <w:p w14:paraId="3370A492" w14:textId="18CAE35F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Lead Member / SMT Officer</w:t>
            </w:r>
          </w:p>
        </w:tc>
        <w:tc>
          <w:tcPr>
            <w:tcW w:w="1464" w:type="dxa"/>
            <w:shd w:val="clear" w:color="auto" w:fill="FF99CC"/>
          </w:tcPr>
          <w:p w14:paraId="03663B2D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2246" w:type="dxa"/>
            <w:shd w:val="clear" w:color="auto" w:fill="FF99CC"/>
          </w:tcPr>
          <w:p w14:paraId="03F8E16D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1872" w:type="dxa"/>
            <w:shd w:val="clear" w:color="auto" w:fill="FF99CC"/>
          </w:tcPr>
          <w:p w14:paraId="2C28B844" w14:textId="2662DE61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success looks like</w:t>
            </w:r>
          </w:p>
        </w:tc>
      </w:tr>
      <w:tr w:rsidR="008B72B5" w:rsidRPr="006E0082" w14:paraId="4D884CBB" w14:textId="3131DDE6" w:rsidTr="00F46276">
        <w:tc>
          <w:tcPr>
            <w:tcW w:w="963" w:type="dxa"/>
          </w:tcPr>
          <w:p w14:paraId="568519E1" w14:textId="5FE1A8CC" w:rsidR="0087147D" w:rsidRPr="006E0082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3" w:type="dxa"/>
          </w:tcPr>
          <w:p w14:paraId="4B3EBBA2" w14:textId="77777777" w:rsidR="0087147D" w:rsidRPr="006E0082" w:rsidRDefault="0087147D" w:rsidP="004026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Assess and consider providing more services via directly employed staff rather than contracting out</w:t>
            </w:r>
          </w:p>
        </w:tc>
        <w:tc>
          <w:tcPr>
            <w:tcW w:w="1457" w:type="dxa"/>
          </w:tcPr>
          <w:p w14:paraId="2DBB400A" w14:textId="77777777" w:rsidR="0087147D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0B10919" w14:textId="1CDB8CF4" w:rsidR="0087147D" w:rsidRPr="006E0082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/ </w:t>
            </w:r>
            <w:r w:rsidRPr="00997E8E"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534" w:type="dxa"/>
          </w:tcPr>
          <w:p w14:paraId="62B6D65A" w14:textId="150BCE0B" w:rsidR="0087147D" w:rsidRPr="006E0082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Hurley</w:t>
            </w:r>
          </w:p>
        </w:tc>
        <w:tc>
          <w:tcPr>
            <w:tcW w:w="1464" w:type="dxa"/>
          </w:tcPr>
          <w:p w14:paraId="1B4A2578" w14:textId="77777777" w:rsidR="0087147D" w:rsidRPr="006E0082" w:rsidRDefault="0087147D" w:rsidP="004026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68C4038" w14:textId="5E926DD1" w:rsidR="0087147D" w:rsidRPr="006E0082" w:rsidRDefault="0087147D" w:rsidP="004026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Toilet cleansing now in house.  New Catering service is in-house.</w:t>
            </w:r>
          </w:p>
        </w:tc>
        <w:tc>
          <w:tcPr>
            <w:tcW w:w="1872" w:type="dxa"/>
          </w:tcPr>
          <w:p w14:paraId="611A882F" w14:textId="77777777" w:rsidR="0087147D" w:rsidRPr="7B801593" w:rsidRDefault="0087147D" w:rsidP="004026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2B5" w:rsidRPr="006E0082" w14:paraId="67C5262F" w14:textId="51E765CA" w:rsidTr="00F46276">
        <w:tc>
          <w:tcPr>
            <w:tcW w:w="963" w:type="dxa"/>
          </w:tcPr>
          <w:p w14:paraId="00F4781B" w14:textId="27866680" w:rsidR="0087147D" w:rsidRPr="006E0082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3" w:type="dxa"/>
          </w:tcPr>
          <w:p w14:paraId="3DB052F0" w14:textId="77777777" w:rsidR="0087147D" w:rsidRPr="006E0082" w:rsidRDefault="0087147D" w:rsidP="004026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Work with Dorset Council to review the number and quality of the waste bins available on the beach and promenade areas</w:t>
            </w:r>
          </w:p>
        </w:tc>
        <w:tc>
          <w:tcPr>
            <w:tcW w:w="1457" w:type="dxa"/>
          </w:tcPr>
          <w:p w14:paraId="2A6BFC89" w14:textId="77777777" w:rsidR="0087147D" w:rsidRPr="00997E8E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06AA4B2" w14:textId="49A3C290" w:rsidR="0087147D" w:rsidRPr="006E0082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E8E"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534" w:type="dxa"/>
          </w:tcPr>
          <w:p w14:paraId="063D0800" w14:textId="7A092FFD" w:rsidR="0087147D" w:rsidRPr="006E0082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Hurley</w:t>
            </w:r>
          </w:p>
        </w:tc>
        <w:tc>
          <w:tcPr>
            <w:tcW w:w="1464" w:type="dxa"/>
          </w:tcPr>
          <w:p w14:paraId="6E68987A" w14:textId="5FC4B7E8" w:rsidR="0087147D" w:rsidRPr="006E0082" w:rsidRDefault="0087147D" w:rsidP="004026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7B801593">
              <w:rPr>
                <w:rFonts w:ascii="Arial" w:hAnsi="Arial" w:cs="Arial"/>
                <w:sz w:val="20"/>
                <w:szCs w:val="20"/>
              </w:rPr>
              <w:t>Sept 2021</w:t>
            </w:r>
          </w:p>
        </w:tc>
        <w:tc>
          <w:tcPr>
            <w:tcW w:w="2246" w:type="dxa"/>
          </w:tcPr>
          <w:p w14:paraId="3DAE6E2A" w14:textId="65A40F32" w:rsidR="0087147D" w:rsidRPr="006E0082" w:rsidRDefault="0087147D" w:rsidP="004026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538D3BF" w14:textId="77777777" w:rsidR="0087147D" w:rsidRPr="006E0082" w:rsidRDefault="0087147D" w:rsidP="004026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2B5" w:rsidRPr="006E0082" w14:paraId="2287A12D" w14:textId="6020064D" w:rsidTr="00F46276">
        <w:tc>
          <w:tcPr>
            <w:tcW w:w="963" w:type="dxa"/>
          </w:tcPr>
          <w:p w14:paraId="6503395E" w14:textId="0F1203B3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2903" w:type="dxa"/>
          </w:tcPr>
          <w:p w14:paraId="47BCC043" w14:textId="1BE2BF35" w:rsidR="0087147D" w:rsidRPr="006E0082" w:rsidRDefault="0087147D" w:rsidP="004230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a Community Emergency Plan</w:t>
            </w:r>
          </w:p>
        </w:tc>
        <w:tc>
          <w:tcPr>
            <w:tcW w:w="1457" w:type="dxa"/>
          </w:tcPr>
          <w:p w14:paraId="78195BE7" w14:textId="77777777" w:rsidR="0087147D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F28A082" w14:textId="24E17384" w:rsidR="0087147D" w:rsidRPr="006E0082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534" w:type="dxa"/>
          </w:tcPr>
          <w:p w14:paraId="44A270B8" w14:textId="5CD26826" w:rsidR="0087147D" w:rsidRPr="006E0082" w:rsidRDefault="0087147D" w:rsidP="004026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Ryan</w:t>
            </w:r>
          </w:p>
        </w:tc>
        <w:tc>
          <w:tcPr>
            <w:tcW w:w="1464" w:type="dxa"/>
          </w:tcPr>
          <w:p w14:paraId="26CB265A" w14:textId="5C6931F6" w:rsidR="0087147D" w:rsidRPr="006E0082" w:rsidRDefault="0087147D" w:rsidP="004230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2021</w:t>
            </w:r>
          </w:p>
        </w:tc>
        <w:tc>
          <w:tcPr>
            <w:tcW w:w="2246" w:type="dxa"/>
          </w:tcPr>
          <w:p w14:paraId="5A8B0690" w14:textId="1D18BA23" w:rsidR="0087147D" w:rsidRPr="006E0082" w:rsidRDefault="00F63F39" w:rsidP="004230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to determine </w:t>
            </w:r>
            <w:r w:rsidR="00690CD3">
              <w:rPr>
                <w:rFonts w:ascii="Arial" w:hAnsi="Arial" w:cs="Arial"/>
                <w:sz w:val="20"/>
                <w:szCs w:val="20"/>
              </w:rPr>
              <w:t>May 2021</w:t>
            </w:r>
          </w:p>
        </w:tc>
        <w:tc>
          <w:tcPr>
            <w:tcW w:w="1872" w:type="dxa"/>
          </w:tcPr>
          <w:p w14:paraId="479E8F7D" w14:textId="18F11DC6" w:rsidR="0087147D" w:rsidRPr="006E0082" w:rsidRDefault="00456E77" w:rsidP="004230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B3014E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response </w:t>
            </w:r>
            <w:r w:rsidR="00AC4FF9">
              <w:rPr>
                <w:rFonts w:ascii="Arial" w:hAnsi="Arial" w:cs="Arial"/>
                <w:sz w:val="20"/>
                <w:szCs w:val="20"/>
              </w:rPr>
              <w:t xml:space="preserve">that can be enacted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BE7B73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BE7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2B5">
              <w:rPr>
                <w:rFonts w:ascii="Arial" w:hAnsi="Arial" w:cs="Arial"/>
                <w:sz w:val="20"/>
                <w:szCs w:val="20"/>
              </w:rPr>
              <w:t>our Community</w:t>
            </w:r>
            <w:r w:rsidR="00AC4F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72B5" w14:paraId="37A47950" w14:textId="28F38E3F" w:rsidTr="00F46276">
        <w:tc>
          <w:tcPr>
            <w:tcW w:w="963" w:type="dxa"/>
          </w:tcPr>
          <w:p w14:paraId="06DD115A" w14:textId="3602E0CB" w:rsidR="0087147D" w:rsidRDefault="0087147D" w:rsidP="00A7335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3" w:type="dxa"/>
          </w:tcPr>
          <w:p w14:paraId="33528A45" w14:textId="4147502D" w:rsidR="0087147D" w:rsidRDefault="0087147D" w:rsidP="00A733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Provide a full Bereavement Services function for burials and memorials within Weymouth Cemeteries</w:t>
            </w:r>
          </w:p>
        </w:tc>
        <w:tc>
          <w:tcPr>
            <w:tcW w:w="1457" w:type="dxa"/>
          </w:tcPr>
          <w:p w14:paraId="559B89B0" w14:textId="77777777" w:rsidR="0087147D" w:rsidRPr="00A7335F" w:rsidRDefault="0087147D" w:rsidP="00A7335F">
            <w:pPr>
              <w:pStyle w:val="NormalWeb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23CA96B" w14:textId="349BBC82" w:rsidR="0087147D" w:rsidRDefault="0087147D" w:rsidP="00A7335F">
            <w:pPr>
              <w:pStyle w:val="NormalWeb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534" w:type="dxa"/>
          </w:tcPr>
          <w:p w14:paraId="1FEDFA68" w14:textId="19053849" w:rsidR="0087147D" w:rsidRDefault="0087147D" w:rsidP="00A7335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Tara Williams</w:t>
            </w:r>
          </w:p>
        </w:tc>
        <w:tc>
          <w:tcPr>
            <w:tcW w:w="1464" w:type="dxa"/>
          </w:tcPr>
          <w:p w14:paraId="1A6E9215" w14:textId="7E7B8BEC" w:rsidR="0087147D" w:rsidRDefault="0087147D" w:rsidP="00A733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2246" w:type="dxa"/>
          </w:tcPr>
          <w:p w14:paraId="443696D7" w14:textId="30BCD1A1" w:rsidR="0087147D" w:rsidRDefault="0087147D" w:rsidP="00A733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872" w:type="dxa"/>
          </w:tcPr>
          <w:p w14:paraId="22A4C694" w14:textId="77777777" w:rsidR="0087147D" w:rsidRPr="00A7335F" w:rsidRDefault="0087147D" w:rsidP="00A733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B4417" w14:textId="4AAEA21A" w:rsidR="00440994" w:rsidRDefault="00440994">
      <w:pPr>
        <w:rPr>
          <w:rFonts w:ascii="Arial" w:hAnsi="Arial" w:cs="Arial"/>
        </w:rPr>
      </w:pPr>
    </w:p>
    <w:p w14:paraId="4A6F233F" w14:textId="0010B28E" w:rsidR="00725D15" w:rsidRDefault="00725D15">
      <w:pPr>
        <w:rPr>
          <w:rFonts w:ascii="Arial" w:hAnsi="Arial" w:cs="Arial"/>
        </w:rPr>
      </w:pPr>
    </w:p>
    <w:p w14:paraId="1B9E9627" w14:textId="2DF32239" w:rsidR="00BA1737" w:rsidRDefault="00BA1737">
      <w:pPr>
        <w:rPr>
          <w:rFonts w:ascii="Arial" w:hAnsi="Arial" w:cs="Arial"/>
        </w:rPr>
      </w:pPr>
    </w:p>
    <w:p w14:paraId="6374B3D4" w14:textId="34ED86CB" w:rsidR="00BA1737" w:rsidRDefault="00BA1737">
      <w:pPr>
        <w:rPr>
          <w:rFonts w:ascii="Arial" w:hAnsi="Arial" w:cs="Arial"/>
        </w:rPr>
      </w:pPr>
    </w:p>
    <w:p w14:paraId="1758E8D5" w14:textId="48E8E7B7" w:rsidR="00F46276" w:rsidRDefault="00F46276">
      <w:pPr>
        <w:rPr>
          <w:rFonts w:ascii="Arial" w:hAnsi="Arial" w:cs="Arial"/>
        </w:rPr>
      </w:pPr>
    </w:p>
    <w:p w14:paraId="2A0E3FBF" w14:textId="7FB03F86" w:rsidR="00F46276" w:rsidRDefault="00F46276">
      <w:pPr>
        <w:rPr>
          <w:rFonts w:ascii="Arial" w:hAnsi="Arial" w:cs="Arial"/>
        </w:rPr>
      </w:pPr>
    </w:p>
    <w:p w14:paraId="27820047" w14:textId="41515C5D" w:rsidR="00F46276" w:rsidRDefault="00F46276">
      <w:pPr>
        <w:rPr>
          <w:rFonts w:ascii="Arial" w:hAnsi="Arial" w:cs="Arial"/>
        </w:rPr>
      </w:pPr>
    </w:p>
    <w:p w14:paraId="69513AF1" w14:textId="6C4F239D" w:rsidR="00F46276" w:rsidRDefault="00F46276">
      <w:pPr>
        <w:rPr>
          <w:rFonts w:ascii="Arial" w:hAnsi="Arial" w:cs="Arial"/>
        </w:rPr>
      </w:pPr>
    </w:p>
    <w:p w14:paraId="331625BD" w14:textId="73B2861E" w:rsidR="00F46276" w:rsidRDefault="00F46276">
      <w:pPr>
        <w:rPr>
          <w:rFonts w:ascii="Arial" w:hAnsi="Arial" w:cs="Arial"/>
        </w:rPr>
      </w:pPr>
    </w:p>
    <w:p w14:paraId="22D03186" w14:textId="2808A8A3" w:rsidR="00F46276" w:rsidRDefault="00F46276">
      <w:pPr>
        <w:rPr>
          <w:rFonts w:ascii="Arial" w:hAnsi="Arial" w:cs="Arial"/>
        </w:rPr>
      </w:pPr>
    </w:p>
    <w:p w14:paraId="6F3A4F93" w14:textId="2B0BBCDB" w:rsidR="00F46276" w:rsidRDefault="00F46276">
      <w:pPr>
        <w:rPr>
          <w:rFonts w:ascii="Arial" w:hAnsi="Arial" w:cs="Arial"/>
        </w:rPr>
      </w:pPr>
    </w:p>
    <w:p w14:paraId="7C58DA2C" w14:textId="77B6C829" w:rsidR="00F46276" w:rsidRDefault="00F46276">
      <w:pPr>
        <w:rPr>
          <w:rFonts w:ascii="Arial" w:hAnsi="Arial" w:cs="Arial"/>
        </w:rPr>
      </w:pPr>
    </w:p>
    <w:p w14:paraId="3A29C89A" w14:textId="70019196" w:rsidR="00F46276" w:rsidRDefault="00F46276">
      <w:pPr>
        <w:rPr>
          <w:rFonts w:ascii="Arial" w:hAnsi="Arial" w:cs="Arial"/>
        </w:rPr>
      </w:pPr>
    </w:p>
    <w:p w14:paraId="073B18F0" w14:textId="013862F8" w:rsidR="00F46276" w:rsidRDefault="00F46276">
      <w:pPr>
        <w:rPr>
          <w:rFonts w:ascii="Arial" w:hAnsi="Arial" w:cs="Arial"/>
        </w:rPr>
      </w:pPr>
    </w:p>
    <w:p w14:paraId="6B3964E9" w14:textId="13E12DEB" w:rsidR="00F46276" w:rsidRDefault="00F46276">
      <w:pPr>
        <w:rPr>
          <w:rFonts w:ascii="Arial" w:hAnsi="Arial" w:cs="Arial"/>
        </w:rPr>
      </w:pPr>
    </w:p>
    <w:p w14:paraId="40AB4558" w14:textId="05902AEC" w:rsidR="00F46276" w:rsidRDefault="00F46276">
      <w:pPr>
        <w:rPr>
          <w:rFonts w:ascii="Arial" w:hAnsi="Arial" w:cs="Arial"/>
        </w:rPr>
      </w:pPr>
    </w:p>
    <w:p w14:paraId="06CB4D12" w14:textId="204DD497" w:rsidR="00F46276" w:rsidRDefault="00F46276">
      <w:pPr>
        <w:rPr>
          <w:rFonts w:ascii="Arial" w:hAnsi="Arial" w:cs="Arial"/>
        </w:rPr>
      </w:pPr>
    </w:p>
    <w:p w14:paraId="64E15867" w14:textId="77777777" w:rsidR="00F46276" w:rsidRDefault="00F46276">
      <w:pPr>
        <w:rPr>
          <w:rFonts w:ascii="Arial" w:hAnsi="Arial" w:cs="Arial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963"/>
        <w:gridCol w:w="9"/>
        <w:gridCol w:w="2888"/>
        <w:gridCol w:w="1457"/>
        <w:gridCol w:w="1573"/>
        <w:gridCol w:w="1472"/>
        <w:gridCol w:w="1599"/>
        <w:gridCol w:w="2180"/>
        <w:gridCol w:w="1809"/>
      </w:tblGrid>
      <w:tr w:rsidR="00670CDF" w:rsidRPr="006E0082" w14:paraId="535AECA2" w14:textId="31DC2481" w:rsidTr="00670CDF">
        <w:tc>
          <w:tcPr>
            <w:tcW w:w="12141" w:type="dxa"/>
            <w:gridSpan w:val="8"/>
            <w:shd w:val="clear" w:color="auto" w:fill="AEAAAA" w:themeFill="background2" w:themeFillShade="BF"/>
          </w:tcPr>
          <w:p w14:paraId="2F2C58E4" w14:textId="7793A199" w:rsidR="00670CDF" w:rsidRPr="006E0082" w:rsidRDefault="00670C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lastRenderedPageBreak/>
              <w:t>F - Strive for Continuous Improvement and Service Development</w:t>
            </w:r>
          </w:p>
        </w:tc>
        <w:tc>
          <w:tcPr>
            <w:tcW w:w="1809" w:type="dxa"/>
            <w:shd w:val="clear" w:color="auto" w:fill="AEAAAA" w:themeFill="background2" w:themeFillShade="BF"/>
          </w:tcPr>
          <w:p w14:paraId="65714480" w14:textId="77777777" w:rsidR="00670CDF" w:rsidRPr="006E0082" w:rsidRDefault="00670CDF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147D" w:rsidRPr="006E0082" w14:paraId="6A9DC1E6" w14:textId="455DC1F5" w:rsidTr="00670CDF">
        <w:tc>
          <w:tcPr>
            <w:tcW w:w="963" w:type="dxa"/>
            <w:shd w:val="clear" w:color="auto" w:fill="D0CECE" w:themeFill="background2" w:themeFillShade="E6"/>
          </w:tcPr>
          <w:p w14:paraId="00D928AC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897" w:type="dxa"/>
            <w:gridSpan w:val="2"/>
            <w:shd w:val="clear" w:color="auto" w:fill="D0CECE" w:themeFill="background2" w:themeFillShade="E6"/>
          </w:tcPr>
          <w:p w14:paraId="25F9F96C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 Detail</w:t>
            </w:r>
          </w:p>
        </w:tc>
        <w:tc>
          <w:tcPr>
            <w:tcW w:w="1457" w:type="dxa"/>
            <w:shd w:val="clear" w:color="auto" w:fill="D0CECE" w:themeFill="background2" w:themeFillShade="E6"/>
          </w:tcPr>
          <w:p w14:paraId="274E6F22" w14:textId="3910EB79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14:paraId="01E25ACA" w14:textId="67FB1B2D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Council Committee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14:paraId="63C198FC" w14:textId="2BD2932C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Lead Member / SMT Officer</w:t>
            </w:r>
          </w:p>
        </w:tc>
        <w:tc>
          <w:tcPr>
            <w:tcW w:w="1599" w:type="dxa"/>
            <w:shd w:val="clear" w:color="auto" w:fill="D0CECE" w:themeFill="background2" w:themeFillShade="E6"/>
          </w:tcPr>
          <w:p w14:paraId="1516FA71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2180" w:type="dxa"/>
            <w:shd w:val="clear" w:color="auto" w:fill="D0CECE" w:themeFill="background2" w:themeFillShade="E6"/>
          </w:tcPr>
          <w:p w14:paraId="2D928FA7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1809" w:type="dxa"/>
            <w:shd w:val="clear" w:color="auto" w:fill="D0CECE" w:themeFill="background2" w:themeFillShade="E6"/>
          </w:tcPr>
          <w:p w14:paraId="38E6BD94" w14:textId="76699F90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success looks like</w:t>
            </w:r>
          </w:p>
        </w:tc>
      </w:tr>
      <w:tr w:rsidR="0087147D" w:rsidRPr="006E0082" w14:paraId="4AB3B853" w14:textId="0703ADFC" w:rsidTr="00670CDF">
        <w:tc>
          <w:tcPr>
            <w:tcW w:w="972" w:type="dxa"/>
            <w:gridSpan w:val="2"/>
          </w:tcPr>
          <w:p w14:paraId="0F7FB78D" w14:textId="61DD77F0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2888" w:type="dxa"/>
          </w:tcPr>
          <w:p w14:paraId="31B15A57" w14:textId="77777777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Draw up a 4 year plan to transform WTC’s parks, gardens and open spaces</w:t>
            </w:r>
          </w:p>
        </w:tc>
        <w:tc>
          <w:tcPr>
            <w:tcW w:w="1457" w:type="dxa"/>
          </w:tcPr>
          <w:p w14:paraId="7F7409FF" w14:textId="77777777" w:rsidR="0087147D" w:rsidRPr="006E0082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BE38555" w14:textId="057BF509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472" w:type="dxa"/>
          </w:tcPr>
          <w:p w14:paraId="627F03E4" w14:textId="1F74E709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Tara Williams</w:t>
            </w:r>
          </w:p>
        </w:tc>
        <w:tc>
          <w:tcPr>
            <w:tcW w:w="1599" w:type="dxa"/>
          </w:tcPr>
          <w:p w14:paraId="3DC51EF7" w14:textId="2761A87C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Autumn 2021</w:t>
            </w:r>
          </w:p>
        </w:tc>
        <w:tc>
          <w:tcPr>
            <w:tcW w:w="2180" w:type="dxa"/>
          </w:tcPr>
          <w:p w14:paraId="4E41BB1A" w14:textId="2E49DE5B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262DAA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1809" w:type="dxa"/>
          </w:tcPr>
          <w:p w14:paraId="33366082" w14:textId="77777777" w:rsidR="0087147D" w:rsidRPr="006E0082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14:paraId="57CBA5B0" w14:textId="48212B66" w:rsidTr="00670CDF">
        <w:tc>
          <w:tcPr>
            <w:tcW w:w="972" w:type="dxa"/>
            <w:gridSpan w:val="2"/>
          </w:tcPr>
          <w:p w14:paraId="7A9727C4" w14:textId="258C1AF6" w:rsidR="0087147D" w:rsidRDefault="0087147D" w:rsidP="00746CE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2888" w:type="dxa"/>
          </w:tcPr>
          <w:p w14:paraId="13DD8AC8" w14:textId="77777777" w:rsidR="0087147D" w:rsidRDefault="0087147D" w:rsidP="00746CE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Produce a Parks and Open Spaces biodiversity plan, including site specific action plans</w:t>
            </w:r>
          </w:p>
        </w:tc>
        <w:tc>
          <w:tcPr>
            <w:tcW w:w="1457" w:type="dxa"/>
          </w:tcPr>
          <w:p w14:paraId="1391502F" w14:textId="77777777" w:rsidR="0087147D" w:rsidRPr="00A7335F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521E8CF" w14:textId="21B40E32" w:rsidR="0087147D" w:rsidRDefault="0087147D" w:rsidP="00746CE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472" w:type="dxa"/>
          </w:tcPr>
          <w:p w14:paraId="70ED11FB" w14:textId="77777777" w:rsidR="0087147D" w:rsidRDefault="0087147D" w:rsidP="00746CE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Tara Williams</w:t>
            </w:r>
          </w:p>
        </w:tc>
        <w:tc>
          <w:tcPr>
            <w:tcW w:w="1599" w:type="dxa"/>
          </w:tcPr>
          <w:p w14:paraId="51D7C0A5" w14:textId="77777777" w:rsidR="0087147D" w:rsidRDefault="0087147D" w:rsidP="00746CE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December 2021</w:t>
            </w:r>
          </w:p>
        </w:tc>
        <w:tc>
          <w:tcPr>
            <w:tcW w:w="2180" w:type="dxa"/>
          </w:tcPr>
          <w:p w14:paraId="5D065A86" w14:textId="77777777" w:rsidR="0087147D" w:rsidRDefault="0087147D" w:rsidP="00746CE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809" w:type="dxa"/>
          </w:tcPr>
          <w:p w14:paraId="3B8ACF88" w14:textId="77777777" w:rsidR="0087147D" w:rsidRPr="00A7335F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3948E45C" w14:textId="57486853" w:rsidTr="00670CDF">
        <w:tc>
          <w:tcPr>
            <w:tcW w:w="972" w:type="dxa"/>
            <w:gridSpan w:val="2"/>
          </w:tcPr>
          <w:p w14:paraId="4561CD94" w14:textId="0AF31727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2888" w:type="dxa"/>
          </w:tcPr>
          <w:p w14:paraId="54187A4F" w14:textId="112A7781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Deliver the Radipole Park and Gardens Heritage Lottery Fund project</w:t>
            </w:r>
          </w:p>
        </w:tc>
        <w:tc>
          <w:tcPr>
            <w:tcW w:w="1457" w:type="dxa"/>
          </w:tcPr>
          <w:p w14:paraId="27E2AFA8" w14:textId="2D715D40" w:rsidR="0087147D" w:rsidRPr="006E0082" w:rsidRDefault="00670CDF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detailed in the detailed project plan</w:t>
            </w:r>
          </w:p>
        </w:tc>
        <w:tc>
          <w:tcPr>
            <w:tcW w:w="1573" w:type="dxa"/>
          </w:tcPr>
          <w:p w14:paraId="4A1916D8" w14:textId="6C2378EB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472" w:type="dxa"/>
          </w:tcPr>
          <w:p w14:paraId="3F8E36C2" w14:textId="195E36F4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Jane Biscombe</w:t>
            </w:r>
          </w:p>
        </w:tc>
        <w:tc>
          <w:tcPr>
            <w:tcW w:w="1599" w:type="dxa"/>
          </w:tcPr>
          <w:p w14:paraId="4DD78598" w14:textId="52D01BCB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Mid 2023</w:t>
            </w:r>
          </w:p>
        </w:tc>
        <w:tc>
          <w:tcPr>
            <w:tcW w:w="2180" w:type="dxa"/>
          </w:tcPr>
          <w:p w14:paraId="602CFF3E" w14:textId="50E9426D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 xml:space="preserve">Stage 2 commenced </w:t>
            </w: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Pr="006E008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09" w:type="dxa"/>
          </w:tcPr>
          <w:p w14:paraId="0FD722C7" w14:textId="56C016CC" w:rsidR="0087147D" w:rsidRPr="006E0082" w:rsidRDefault="0076710E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plan is delivered as agreed, and user satisfaction is high.</w:t>
            </w:r>
          </w:p>
        </w:tc>
      </w:tr>
      <w:tr w:rsidR="0087147D" w:rsidRPr="006E0082" w14:paraId="52BF1C00" w14:textId="4B5DF1FA" w:rsidTr="00670CDF">
        <w:tc>
          <w:tcPr>
            <w:tcW w:w="972" w:type="dxa"/>
            <w:gridSpan w:val="2"/>
          </w:tcPr>
          <w:p w14:paraId="1A2B9D44" w14:textId="2ACBE718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</w:t>
            </w:r>
          </w:p>
        </w:tc>
        <w:tc>
          <w:tcPr>
            <w:tcW w:w="2888" w:type="dxa"/>
          </w:tcPr>
          <w:p w14:paraId="163CF5B9" w14:textId="0DEEA30E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Complete the Marsh Masterplan improvement work</w:t>
            </w:r>
          </w:p>
        </w:tc>
        <w:tc>
          <w:tcPr>
            <w:tcW w:w="1457" w:type="dxa"/>
          </w:tcPr>
          <w:p w14:paraId="7189D7B8" w14:textId="77777777" w:rsidR="0087147D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BAB80A4" w14:textId="3B3814FC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472" w:type="dxa"/>
          </w:tcPr>
          <w:p w14:paraId="3D72E387" w14:textId="5457F241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 Williams</w:t>
            </w:r>
          </w:p>
        </w:tc>
        <w:tc>
          <w:tcPr>
            <w:tcW w:w="1599" w:type="dxa"/>
          </w:tcPr>
          <w:p w14:paraId="7B8F849C" w14:textId="6A3296A5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November 2021</w:t>
            </w:r>
          </w:p>
        </w:tc>
        <w:tc>
          <w:tcPr>
            <w:tcW w:w="2180" w:type="dxa"/>
          </w:tcPr>
          <w:p w14:paraId="4BDF5B51" w14:textId="67D4845E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809" w:type="dxa"/>
          </w:tcPr>
          <w:p w14:paraId="6E18DACF" w14:textId="77777777" w:rsidR="0087147D" w:rsidRPr="00A7335F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4DBFF868" w14:textId="4A8F32FB" w:rsidTr="00670CDF">
        <w:tc>
          <w:tcPr>
            <w:tcW w:w="972" w:type="dxa"/>
            <w:gridSpan w:val="2"/>
          </w:tcPr>
          <w:p w14:paraId="1E7F31A2" w14:textId="6B6D58D6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09FE3A7" w14:textId="1E909724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Develop a nature trail and wildflower area at Greenhill</w:t>
            </w:r>
          </w:p>
        </w:tc>
        <w:tc>
          <w:tcPr>
            <w:tcW w:w="1457" w:type="dxa"/>
          </w:tcPr>
          <w:p w14:paraId="08AE08D1" w14:textId="77777777" w:rsidR="0087147D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0ED424D" w14:textId="051B7040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472" w:type="dxa"/>
          </w:tcPr>
          <w:p w14:paraId="09156C80" w14:textId="67365632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 Williams</w:t>
            </w:r>
          </w:p>
        </w:tc>
        <w:tc>
          <w:tcPr>
            <w:tcW w:w="1599" w:type="dxa"/>
          </w:tcPr>
          <w:p w14:paraId="15F02CE4" w14:textId="6A608F27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April 2021</w:t>
            </w:r>
          </w:p>
        </w:tc>
        <w:tc>
          <w:tcPr>
            <w:tcW w:w="2180" w:type="dxa"/>
          </w:tcPr>
          <w:p w14:paraId="39F6D7C2" w14:textId="05E67F39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809" w:type="dxa"/>
          </w:tcPr>
          <w:p w14:paraId="72A3A3B8" w14:textId="77777777" w:rsidR="0087147D" w:rsidRPr="00A7335F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70582F3D" w14:textId="0ACCB033" w:rsidTr="00670CDF">
        <w:tc>
          <w:tcPr>
            <w:tcW w:w="972" w:type="dxa"/>
            <w:gridSpan w:val="2"/>
          </w:tcPr>
          <w:p w14:paraId="6BB326DC" w14:textId="5CF5F0C4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</w:t>
            </w:r>
          </w:p>
        </w:tc>
        <w:tc>
          <w:tcPr>
            <w:tcW w:w="2888" w:type="dxa"/>
          </w:tcPr>
          <w:p w14:paraId="52E6B68A" w14:textId="7C75CE1A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Review the staff base to ensure new areas of work are properly resourced</w:t>
            </w:r>
          </w:p>
        </w:tc>
        <w:tc>
          <w:tcPr>
            <w:tcW w:w="1457" w:type="dxa"/>
          </w:tcPr>
          <w:p w14:paraId="1AE84D38" w14:textId="77777777" w:rsidR="0087147D" w:rsidRDefault="00670CDF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HR in spring</w:t>
            </w:r>
          </w:p>
          <w:p w14:paraId="389CFFEC" w14:textId="6110C7B4" w:rsidR="00670CDF" w:rsidRPr="006E0082" w:rsidRDefault="00670CDF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in Nov 21 for inclusion in budget proposals.</w:t>
            </w:r>
          </w:p>
        </w:tc>
        <w:tc>
          <w:tcPr>
            <w:tcW w:w="1573" w:type="dxa"/>
          </w:tcPr>
          <w:p w14:paraId="77F5A645" w14:textId="38CD575B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472" w:type="dxa"/>
          </w:tcPr>
          <w:p w14:paraId="25F8929D" w14:textId="6C068C6D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Jane Biscombe</w:t>
            </w:r>
          </w:p>
        </w:tc>
        <w:tc>
          <w:tcPr>
            <w:tcW w:w="1599" w:type="dxa"/>
          </w:tcPr>
          <w:p w14:paraId="4C1D5A17" w14:textId="388E1A55" w:rsidR="0087147D" w:rsidRPr="006E0082" w:rsidRDefault="002E062F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</w:t>
            </w:r>
            <w:r w:rsidR="0087147D" w:rsidRPr="006E0082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180" w:type="dxa"/>
          </w:tcPr>
          <w:p w14:paraId="1D160205" w14:textId="137094C3" w:rsidR="0087147D" w:rsidRPr="006E0082" w:rsidRDefault="002E062F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809" w:type="dxa"/>
          </w:tcPr>
          <w:p w14:paraId="69904CCC" w14:textId="542351A5" w:rsidR="0087147D" w:rsidRPr="006E0082" w:rsidRDefault="002E062F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Council has a staff team with capacity and </w:t>
            </w:r>
            <w:r w:rsidR="001516F8">
              <w:rPr>
                <w:rFonts w:ascii="Arial" w:hAnsi="Arial" w:cs="Arial"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meet the needs</w:t>
            </w:r>
            <w:r w:rsidR="001516F8">
              <w:rPr>
                <w:rFonts w:ascii="Arial" w:hAnsi="Arial" w:cs="Arial"/>
                <w:sz w:val="20"/>
                <w:szCs w:val="20"/>
              </w:rPr>
              <w:t xml:space="preserve"> of the Council and identified priorities.</w:t>
            </w:r>
          </w:p>
        </w:tc>
      </w:tr>
      <w:tr w:rsidR="0087147D" w:rsidRPr="006E0082" w14:paraId="206E0D69" w14:textId="5FDF17C2" w:rsidTr="00670CDF">
        <w:tc>
          <w:tcPr>
            <w:tcW w:w="972" w:type="dxa"/>
            <w:gridSpan w:val="2"/>
          </w:tcPr>
          <w:p w14:paraId="78DB7DB8" w14:textId="6222861D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</w:t>
            </w:r>
          </w:p>
        </w:tc>
        <w:tc>
          <w:tcPr>
            <w:tcW w:w="2888" w:type="dxa"/>
          </w:tcPr>
          <w:p w14:paraId="1773009F" w14:textId="6B7699E8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 for our IT provision to ensure best value</w:t>
            </w:r>
          </w:p>
        </w:tc>
        <w:tc>
          <w:tcPr>
            <w:tcW w:w="1457" w:type="dxa"/>
          </w:tcPr>
          <w:p w14:paraId="43E80543" w14:textId="77777777" w:rsidR="0087147D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1EB8225" w14:textId="07182249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472" w:type="dxa"/>
          </w:tcPr>
          <w:p w14:paraId="32EC89A1" w14:textId="11820DBD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Milne</w:t>
            </w:r>
          </w:p>
        </w:tc>
        <w:tc>
          <w:tcPr>
            <w:tcW w:w="1599" w:type="dxa"/>
          </w:tcPr>
          <w:p w14:paraId="3768A434" w14:textId="35431E5E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2021</w:t>
            </w:r>
          </w:p>
        </w:tc>
        <w:tc>
          <w:tcPr>
            <w:tcW w:w="2180" w:type="dxa"/>
          </w:tcPr>
          <w:p w14:paraId="44703A01" w14:textId="77777777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C9F4BAA" w14:textId="77777777" w:rsidR="0087147D" w:rsidRPr="006E0082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03C1C7D0" w14:textId="56267898" w:rsidTr="00670CDF">
        <w:tc>
          <w:tcPr>
            <w:tcW w:w="972" w:type="dxa"/>
            <w:gridSpan w:val="2"/>
          </w:tcPr>
          <w:p w14:paraId="0219248F" w14:textId="625054AE" w:rsidR="0087147D" w:rsidRPr="006E0082" w:rsidRDefault="0087147D" w:rsidP="002D58A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8" w:type="dxa"/>
          </w:tcPr>
          <w:p w14:paraId="199C3CEC" w14:textId="08885BAA" w:rsidR="0087147D" w:rsidRPr="006E0082" w:rsidRDefault="0087147D" w:rsidP="002D58A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in place an out of hours provision to ensure effective emergency management</w:t>
            </w:r>
          </w:p>
        </w:tc>
        <w:tc>
          <w:tcPr>
            <w:tcW w:w="1457" w:type="dxa"/>
          </w:tcPr>
          <w:p w14:paraId="123DDFAD" w14:textId="77777777" w:rsidR="0087147D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9D9DB58" w14:textId="753BCD3F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472" w:type="dxa"/>
          </w:tcPr>
          <w:p w14:paraId="55C06C86" w14:textId="44D77D58" w:rsidR="0087147D" w:rsidRPr="006E0082" w:rsidRDefault="0087147D" w:rsidP="004230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Ryan</w:t>
            </w:r>
          </w:p>
        </w:tc>
        <w:tc>
          <w:tcPr>
            <w:tcW w:w="1599" w:type="dxa"/>
          </w:tcPr>
          <w:p w14:paraId="52103B4D" w14:textId="4BA18697" w:rsidR="0087147D" w:rsidRPr="006E0082" w:rsidRDefault="0087147D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2021</w:t>
            </w:r>
          </w:p>
        </w:tc>
        <w:tc>
          <w:tcPr>
            <w:tcW w:w="2180" w:type="dxa"/>
          </w:tcPr>
          <w:p w14:paraId="53BFE505" w14:textId="544EDD99" w:rsidR="0087147D" w:rsidRPr="006E0082" w:rsidRDefault="00066CCB" w:rsidP="0042303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809" w:type="dxa"/>
          </w:tcPr>
          <w:p w14:paraId="1CED5622" w14:textId="77777777" w:rsidR="0087147D" w:rsidRPr="006E0082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14:paraId="17520961" w14:textId="580E13F1" w:rsidTr="00670CDF">
        <w:tc>
          <w:tcPr>
            <w:tcW w:w="972" w:type="dxa"/>
            <w:gridSpan w:val="2"/>
          </w:tcPr>
          <w:p w14:paraId="7EF8E6D2" w14:textId="4ED00767" w:rsidR="0087147D" w:rsidRDefault="0087147D" w:rsidP="00A7335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F9</w:t>
            </w:r>
          </w:p>
        </w:tc>
        <w:tc>
          <w:tcPr>
            <w:tcW w:w="2888" w:type="dxa"/>
          </w:tcPr>
          <w:p w14:paraId="56824F49" w14:textId="5A823C36" w:rsidR="0087147D" w:rsidRDefault="0087147D" w:rsidP="00A733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Develop a tree trail at Lodmoor Country Park</w:t>
            </w:r>
          </w:p>
        </w:tc>
        <w:tc>
          <w:tcPr>
            <w:tcW w:w="1457" w:type="dxa"/>
          </w:tcPr>
          <w:p w14:paraId="4B1ABC2F" w14:textId="77777777" w:rsidR="0087147D" w:rsidRPr="00A7335F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07B2F47" w14:textId="4ACA39DD" w:rsidR="0087147D" w:rsidRDefault="0087147D" w:rsidP="00A7335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472" w:type="dxa"/>
          </w:tcPr>
          <w:p w14:paraId="56AD98C0" w14:textId="389A86AD" w:rsidR="0087147D" w:rsidRDefault="0087147D" w:rsidP="00A7335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Tara Williams</w:t>
            </w:r>
          </w:p>
        </w:tc>
        <w:tc>
          <w:tcPr>
            <w:tcW w:w="1599" w:type="dxa"/>
          </w:tcPr>
          <w:p w14:paraId="69913DA4" w14:textId="42044C6C" w:rsidR="0087147D" w:rsidRDefault="0087147D" w:rsidP="00A7335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July 2021</w:t>
            </w:r>
          </w:p>
        </w:tc>
        <w:tc>
          <w:tcPr>
            <w:tcW w:w="2180" w:type="dxa"/>
          </w:tcPr>
          <w:p w14:paraId="6A7DF339" w14:textId="70FCCF99" w:rsidR="0087147D" w:rsidRDefault="0087147D" w:rsidP="00A7335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5F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809" w:type="dxa"/>
          </w:tcPr>
          <w:p w14:paraId="2F1FEA3B" w14:textId="77777777" w:rsidR="0087147D" w:rsidRPr="00A7335F" w:rsidRDefault="0087147D" w:rsidP="0076710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8DCD4" w14:textId="7ACFF133" w:rsidR="006E0082" w:rsidRDefault="006E0082">
      <w:pPr>
        <w:rPr>
          <w:rFonts w:ascii="Arial" w:hAnsi="Arial" w:cs="Arial"/>
        </w:rPr>
      </w:pPr>
    </w:p>
    <w:p w14:paraId="166520A6" w14:textId="26056A9B" w:rsidR="00725D15" w:rsidRDefault="00725D15">
      <w:pPr>
        <w:rPr>
          <w:rFonts w:ascii="Arial" w:hAnsi="Arial" w:cs="Arial"/>
        </w:rPr>
      </w:pPr>
    </w:p>
    <w:p w14:paraId="38D778B4" w14:textId="3D3E544D" w:rsidR="00F15A97" w:rsidRDefault="00F15A97">
      <w:pPr>
        <w:rPr>
          <w:rFonts w:ascii="Arial" w:hAnsi="Arial" w:cs="Arial"/>
        </w:rPr>
      </w:pPr>
    </w:p>
    <w:p w14:paraId="1B34EFAF" w14:textId="58DBBAA7" w:rsidR="00F15A97" w:rsidRDefault="00F15A97">
      <w:pPr>
        <w:rPr>
          <w:rFonts w:ascii="Arial" w:hAnsi="Arial" w:cs="Arial"/>
        </w:rPr>
      </w:pPr>
    </w:p>
    <w:p w14:paraId="00948DB6" w14:textId="5E0D27F4" w:rsidR="00F15A97" w:rsidRDefault="00F15A97">
      <w:pPr>
        <w:rPr>
          <w:rFonts w:ascii="Arial" w:hAnsi="Arial" w:cs="Arial"/>
        </w:rPr>
      </w:pPr>
    </w:p>
    <w:p w14:paraId="39C29542" w14:textId="78E4CD34" w:rsidR="00F15A97" w:rsidRDefault="00F15A97">
      <w:pPr>
        <w:rPr>
          <w:rFonts w:ascii="Arial" w:hAnsi="Arial" w:cs="Arial"/>
        </w:rPr>
      </w:pPr>
    </w:p>
    <w:p w14:paraId="7CA147FC" w14:textId="525397BD" w:rsidR="00F15A97" w:rsidRDefault="00F15A97">
      <w:pPr>
        <w:rPr>
          <w:rFonts w:ascii="Arial" w:hAnsi="Arial" w:cs="Arial"/>
        </w:rPr>
      </w:pPr>
    </w:p>
    <w:p w14:paraId="3B87A0D2" w14:textId="77777777" w:rsidR="00F15A97" w:rsidRPr="006E0082" w:rsidRDefault="00F15A97">
      <w:pPr>
        <w:rPr>
          <w:rFonts w:ascii="Arial" w:hAnsi="Arial" w:cs="Arial"/>
        </w:rPr>
      </w:pPr>
    </w:p>
    <w:tbl>
      <w:tblPr>
        <w:tblStyle w:val="TableGrid"/>
        <w:tblW w:w="13977" w:type="dxa"/>
        <w:tblLook w:val="04A0" w:firstRow="1" w:lastRow="0" w:firstColumn="1" w:lastColumn="0" w:noHBand="0" w:noVBand="1"/>
      </w:tblPr>
      <w:tblGrid>
        <w:gridCol w:w="963"/>
        <w:gridCol w:w="8"/>
        <w:gridCol w:w="2710"/>
        <w:gridCol w:w="1984"/>
        <w:gridCol w:w="1732"/>
        <w:gridCol w:w="1552"/>
        <w:gridCol w:w="1467"/>
        <w:gridCol w:w="1973"/>
        <w:gridCol w:w="19"/>
        <w:gridCol w:w="1550"/>
        <w:gridCol w:w="19"/>
      </w:tblGrid>
      <w:tr w:rsidR="00F15A97" w:rsidRPr="006E0082" w14:paraId="173461FC" w14:textId="5EAFE89E" w:rsidTr="00A0484F">
        <w:tc>
          <w:tcPr>
            <w:tcW w:w="12408" w:type="dxa"/>
            <w:gridSpan w:val="9"/>
            <w:shd w:val="clear" w:color="auto" w:fill="00CCFF"/>
          </w:tcPr>
          <w:p w14:paraId="3A6D892D" w14:textId="1C75FC27" w:rsidR="00F15A97" w:rsidRPr="006E0082" w:rsidRDefault="00F15A97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6E0082">
              <w:rPr>
                <w:rFonts w:ascii="Arial" w:hAnsi="Arial" w:cs="Arial"/>
                <w:b/>
                <w:bCs/>
              </w:rPr>
              <w:t>G - Work with Partners to Deliver our Core Values and Strategy</w:t>
            </w:r>
          </w:p>
        </w:tc>
        <w:tc>
          <w:tcPr>
            <w:tcW w:w="1569" w:type="dxa"/>
            <w:gridSpan w:val="2"/>
            <w:shd w:val="clear" w:color="auto" w:fill="00CCFF"/>
          </w:tcPr>
          <w:p w14:paraId="1D7BD8D5" w14:textId="77777777" w:rsidR="00F15A97" w:rsidRPr="006E0082" w:rsidRDefault="00F15A97" w:rsidP="002D58AD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147D" w:rsidRPr="006E0082" w14:paraId="78C6C802" w14:textId="333A1848" w:rsidTr="00A0484F">
        <w:trPr>
          <w:gridAfter w:val="1"/>
          <w:wAfter w:w="19" w:type="dxa"/>
        </w:trPr>
        <w:tc>
          <w:tcPr>
            <w:tcW w:w="963" w:type="dxa"/>
            <w:shd w:val="clear" w:color="auto" w:fill="66CCFF"/>
          </w:tcPr>
          <w:p w14:paraId="4124724A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718" w:type="dxa"/>
            <w:gridSpan w:val="2"/>
            <w:shd w:val="clear" w:color="auto" w:fill="66CCFF"/>
          </w:tcPr>
          <w:p w14:paraId="2E4163A4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Action Detail</w:t>
            </w:r>
          </w:p>
        </w:tc>
        <w:tc>
          <w:tcPr>
            <w:tcW w:w="1984" w:type="dxa"/>
            <w:shd w:val="clear" w:color="auto" w:fill="66CCFF"/>
          </w:tcPr>
          <w:p w14:paraId="0C21F0D7" w14:textId="68E5A4AA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1732" w:type="dxa"/>
            <w:shd w:val="clear" w:color="auto" w:fill="66CCFF"/>
          </w:tcPr>
          <w:p w14:paraId="1D984D7E" w14:textId="5C2ED804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Council Committee</w:t>
            </w:r>
          </w:p>
        </w:tc>
        <w:tc>
          <w:tcPr>
            <w:tcW w:w="1552" w:type="dxa"/>
            <w:shd w:val="clear" w:color="auto" w:fill="66CCFF"/>
          </w:tcPr>
          <w:p w14:paraId="76E1961D" w14:textId="4424AB2B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Lead Member / SMT Officer</w:t>
            </w:r>
          </w:p>
        </w:tc>
        <w:tc>
          <w:tcPr>
            <w:tcW w:w="1467" w:type="dxa"/>
            <w:shd w:val="clear" w:color="auto" w:fill="66CCFF"/>
          </w:tcPr>
          <w:p w14:paraId="4748D158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1973" w:type="dxa"/>
            <w:shd w:val="clear" w:color="auto" w:fill="66CCFF"/>
          </w:tcPr>
          <w:p w14:paraId="4F93EBB8" w14:textId="77777777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082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1569" w:type="dxa"/>
            <w:gridSpan w:val="2"/>
            <w:shd w:val="clear" w:color="auto" w:fill="66CCFF"/>
          </w:tcPr>
          <w:p w14:paraId="56C23EC6" w14:textId="37752CF0" w:rsidR="0087147D" w:rsidRPr="006E0082" w:rsidRDefault="0087147D" w:rsidP="00BA173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success looks like</w:t>
            </w:r>
          </w:p>
        </w:tc>
      </w:tr>
      <w:tr w:rsidR="0087147D" w:rsidRPr="006E0082" w14:paraId="1D510638" w14:textId="74EF09BE" w:rsidTr="00A0484F">
        <w:trPr>
          <w:gridAfter w:val="1"/>
          <w:wAfter w:w="19" w:type="dxa"/>
        </w:trPr>
        <w:tc>
          <w:tcPr>
            <w:tcW w:w="971" w:type="dxa"/>
            <w:gridSpan w:val="2"/>
          </w:tcPr>
          <w:p w14:paraId="53D3FD85" w14:textId="00F52A9A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G1</w:t>
            </w:r>
          </w:p>
        </w:tc>
        <w:tc>
          <w:tcPr>
            <w:tcW w:w="2710" w:type="dxa"/>
          </w:tcPr>
          <w:p w14:paraId="06B1C025" w14:textId="323B964F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Work with community partners to draft a neighbourhood Plan for Weymouth</w:t>
            </w:r>
          </w:p>
        </w:tc>
        <w:tc>
          <w:tcPr>
            <w:tcW w:w="1984" w:type="dxa"/>
          </w:tcPr>
          <w:p w14:paraId="2F0ED53C" w14:textId="77777777" w:rsidR="0087147D" w:rsidRPr="006E0082" w:rsidRDefault="0087147D" w:rsidP="00CB4BB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C250356" w14:textId="79899B11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Planning and Licensing / Finance and Governance</w:t>
            </w:r>
          </w:p>
        </w:tc>
        <w:tc>
          <w:tcPr>
            <w:tcW w:w="1552" w:type="dxa"/>
          </w:tcPr>
          <w:p w14:paraId="62FDE769" w14:textId="56C4AC90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Cllr Lucy Hamilton / Cllr David Northam</w:t>
            </w:r>
          </w:p>
        </w:tc>
        <w:tc>
          <w:tcPr>
            <w:tcW w:w="1467" w:type="dxa"/>
          </w:tcPr>
          <w:p w14:paraId="41A39A03" w14:textId="52EB39CD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By end 2023</w:t>
            </w:r>
          </w:p>
        </w:tc>
        <w:tc>
          <w:tcPr>
            <w:tcW w:w="1973" w:type="dxa"/>
          </w:tcPr>
          <w:p w14:paraId="3C582A06" w14:textId="77777777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1155B9BC" w14:textId="77777777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1450BD61" w14:textId="20C31094" w:rsidTr="00A0484F">
        <w:trPr>
          <w:gridAfter w:val="1"/>
          <w:wAfter w:w="19" w:type="dxa"/>
        </w:trPr>
        <w:tc>
          <w:tcPr>
            <w:tcW w:w="971" w:type="dxa"/>
            <w:gridSpan w:val="2"/>
          </w:tcPr>
          <w:p w14:paraId="14A49A85" w14:textId="587007EC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2710" w:type="dxa"/>
          </w:tcPr>
          <w:p w14:paraId="09C88A81" w14:textId="77777777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To work with Dorset Council to evaluate the possibility, and consult on, long term plans for both sides of the harbour area</w:t>
            </w:r>
          </w:p>
        </w:tc>
        <w:tc>
          <w:tcPr>
            <w:tcW w:w="1984" w:type="dxa"/>
          </w:tcPr>
          <w:p w14:paraId="1E20C3D7" w14:textId="469E2465" w:rsidR="0087147D" w:rsidRPr="006E0082" w:rsidRDefault="001516F8" w:rsidP="00CB4BB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Briefing held in March 21.</w:t>
            </w:r>
          </w:p>
        </w:tc>
        <w:tc>
          <w:tcPr>
            <w:tcW w:w="1732" w:type="dxa"/>
          </w:tcPr>
          <w:p w14:paraId="6D763474" w14:textId="19A305C3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552" w:type="dxa"/>
          </w:tcPr>
          <w:p w14:paraId="6AC72BD1" w14:textId="30AE61BB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Jane Biscombe</w:t>
            </w:r>
          </w:p>
        </w:tc>
        <w:tc>
          <w:tcPr>
            <w:tcW w:w="1467" w:type="dxa"/>
          </w:tcPr>
          <w:p w14:paraId="75E8DD7E" w14:textId="6B0E0DBE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973" w:type="dxa"/>
          </w:tcPr>
          <w:p w14:paraId="26E54AC5" w14:textId="77777777" w:rsidR="0087147D" w:rsidRDefault="001516F8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progress.</w:t>
            </w:r>
          </w:p>
          <w:p w14:paraId="0186329F" w14:textId="51C5A8B0" w:rsidR="001516F8" w:rsidRPr="006E0082" w:rsidRDefault="001516F8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C50B7D0" w14:textId="77777777" w:rsidR="0087147D" w:rsidRDefault="00C638CB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term plans agreed with DC.</w:t>
            </w:r>
          </w:p>
          <w:p w14:paraId="765FC8D7" w14:textId="4CD37E3E" w:rsidR="00C638CB" w:rsidRPr="006E0082" w:rsidRDefault="00C638CB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term plans successfully </w:t>
            </w:r>
            <w:r w:rsidR="003145A0">
              <w:rPr>
                <w:rFonts w:ascii="Arial" w:hAnsi="Arial" w:cs="Arial"/>
                <w:sz w:val="20"/>
                <w:szCs w:val="20"/>
              </w:rPr>
              <w:t>implemented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147D" w:rsidRPr="006E0082" w14:paraId="41F13904" w14:textId="53A8E075" w:rsidTr="00A0484F">
        <w:trPr>
          <w:gridAfter w:val="1"/>
          <w:wAfter w:w="19" w:type="dxa"/>
        </w:trPr>
        <w:tc>
          <w:tcPr>
            <w:tcW w:w="971" w:type="dxa"/>
            <w:gridSpan w:val="2"/>
          </w:tcPr>
          <w:p w14:paraId="787DEDE1" w14:textId="5CECC87E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G3</w:t>
            </w:r>
          </w:p>
        </w:tc>
        <w:tc>
          <w:tcPr>
            <w:tcW w:w="2710" w:type="dxa"/>
          </w:tcPr>
          <w:p w14:paraId="121BCC8F" w14:textId="77777777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Work with Dorset Council to agree a Boundary Review</w:t>
            </w:r>
          </w:p>
        </w:tc>
        <w:tc>
          <w:tcPr>
            <w:tcW w:w="1984" w:type="dxa"/>
          </w:tcPr>
          <w:p w14:paraId="51A96FD4" w14:textId="046A416B" w:rsidR="0087147D" w:rsidRDefault="00123AF3" w:rsidP="00CB4BB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from Governance group.</w:t>
            </w:r>
          </w:p>
          <w:p w14:paraId="26496965" w14:textId="77777777" w:rsidR="00123AF3" w:rsidRDefault="00123AF3" w:rsidP="00CB4BB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by Full Council</w:t>
            </w:r>
          </w:p>
          <w:p w14:paraId="047E5349" w14:textId="1A748DA2" w:rsidR="00123AF3" w:rsidRPr="006E0082" w:rsidRDefault="00123AF3" w:rsidP="00CB4BB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 to DC</w:t>
            </w:r>
          </w:p>
        </w:tc>
        <w:tc>
          <w:tcPr>
            <w:tcW w:w="1732" w:type="dxa"/>
          </w:tcPr>
          <w:p w14:paraId="4F8356E6" w14:textId="0EA90054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552" w:type="dxa"/>
          </w:tcPr>
          <w:p w14:paraId="7CA9A44C" w14:textId="01F586A1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Cllr David Harris</w:t>
            </w:r>
            <w:r w:rsidR="00123AF3">
              <w:rPr>
                <w:rFonts w:ascii="Arial" w:hAnsi="Arial" w:cs="Arial"/>
                <w:sz w:val="20"/>
                <w:szCs w:val="20"/>
              </w:rPr>
              <w:t xml:space="preserve"> / Cllr Luke Wakeling</w:t>
            </w:r>
          </w:p>
        </w:tc>
        <w:tc>
          <w:tcPr>
            <w:tcW w:w="1467" w:type="dxa"/>
          </w:tcPr>
          <w:p w14:paraId="1310E349" w14:textId="36BA231B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By end 2021</w:t>
            </w:r>
          </w:p>
        </w:tc>
        <w:tc>
          <w:tcPr>
            <w:tcW w:w="1973" w:type="dxa"/>
          </w:tcPr>
          <w:p w14:paraId="09EC1BC0" w14:textId="6B914416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569" w:type="dxa"/>
            <w:gridSpan w:val="2"/>
          </w:tcPr>
          <w:p w14:paraId="059FEF1D" w14:textId="24650582" w:rsidR="0087147D" w:rsidRDefault="003145A0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in place for elections in 2024</w:t>
            </w:r>
          </w:p>
          <w:p w14:paraId="10B7C831" w14:textId="0171CBB1" w:rsidR="003145A0" w:rsidRPr="006E0082" w:rsidRDefault="003145A0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7D" w:rsidRPr="006E0082" w14:paraId="1996E0C7" w14:textId="7587B18D" w:rsidTr="00A0484F">
        <w:trPr>
          <w:gridAfter w:val="1"/>
          <w:wAfter w:w="19" w:type="dxa"/>
        </w:trPr>
        <w:tc>
          <w:tcPr>
            <w:tcW w:w="971" w:type="dxa"/>
            <w:gridSpan w:val="2"/>
          </w:tcPr>
          <w:p w14:paraId="5E2524FE" w14:textId="02D47453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G4</w:t>
            </w:r>
          </w:p>
        </w:tc>
        <w:tc>
          <w:tcPr>
            <w:tcW w:w="2710" w:type="dxa"/>
          </w:tcPr>
          <w:p w14:paraId="52091C9C" w14:textId="00CA3828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 xml:space="preserve">Work with Police and DC to </w:t>
            </w:r>
            <w:r>
              <w:rPr>
                <w:rFonts w:ascii="Arial" w:hAnsi="Arial" w:cs="Arial"/>
                <w:sz w:val="20"/>
                <w:szCs w:val="20"/>
              </w:rPr>
              <w:t xml:space="preserve">agree how the Council can best contribute to </w:t>
            </w:r>
            <w:r w:rsidRPr="006E008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6E0082">
              <w:rPr>
                <w:rFonts w:ascii="Arial" w:hAnsi="Arial" w:cs="Arial"/>
                <w:sz w:val="20"/>
                <w:szCs w:val="20"/>
              </w:rPr>
              <w:t xml:space="preserve"> anti-social behaviour</w:t>
            </w:r>
          </w:p>
        </w:tc>
        <w:tc>
          <w:tcPr>
            <w:tcW w:w="1984" w:type="dxa"/>
          </w:tcPr>
          <w:p w14:paraId="5FDF1AB1" w14:textId="6627BD4B" w:rsidR="0087147D" w:rsidRDefault="00CB4BB2" w:rsidP="00CB4BB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CSAS SLA agreed</w:t>
            </w:r>
          </w:p>
        </w:tc>
        <w:tc>
          <w:tcPr>
            <w:tcW w:w="1732" w:type="dxa"/>
          </w:tcPr>
          <w:p w14:paraId="429B5B92" w14:textId="13C3F6C8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Governance</w:t>
            </w:r>
          </w:p>
        </w:tc>
        <w:tc>
          <w:tcPr>
            <w:tcW w:w="1552" w:type="dxa"/>
          </w:tcPr>
          <w:p w14:paraId="5D14D424" w14:textId="5134BF89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Jane Biscombe</w:t>
            </w:r>
          </w:p>
        </w:tc>
        <w:tc>
          <w:tcPr>
            <w:tcW w:w="1467" w:type="dxa"/>
          </w:tcPr>
          <w:p w14:paraId="031B5CB2" w14:textId="681EA5EA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973" w:type="dxa"/>
          </w:tcPr>
          <w:p w14:paraId="40ECEEC2" w14:textId="77777777" w:rsidR="0087147D" w:rsidRDefault="00CB4BB2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 in progress.</w:t>
            </w:r>
          </w:p>
          <w:p w14:paraId="4BBFD68E" w14:textId="252F8170" w:rsidR="00CB4BB2" w:rsidRPr="006E0082" w:rsidRDefault="00CB4BB2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Wider discussion required.</w:t>
            </w:r>
          </w:p>
        </w:tc>
        <w:tc>
          <w:tcPr>
            <w:tcW w:w="1569" w:type="dxa"/>
            <w:gridSpan w:val="2"/>
          </w:tcPr>
          <w:p w14:paraId="71B35F70" w14:textId="37D6A0BF" w:rsidR="0087147D" w:rsidRPr="006E0082" w:rsidRDefault="00CB4BB2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effective </w:t>
            </w:r>
            <w:r w:rsidR="00B50E31">
              <w:rPr>
                <w:rFonts w:ascii="Arial" w:hAnsi="Arial" w:cs="Arial"/>
                <w:sz w:val="20"/>
                <w:szCs w:val="20"/>
              </w:rPr>
              <w:t>ways in place to direct activity to areas identified by the Council.</w:t>
            </w:r>
          </w:p>
        </w:tc>
      </w:tr>
      <w:tr w:rsidR="0087147D" w:rsidRPr="006E0082" w14:paraId="0EBFCAC5" w14:textId="09613737" w:rsidTr="00A0484F">
        <w:trPr>
          <w:gridAfter w:val="1"/>
          <w:wAfter w:w="19" w:type="dxa"/>
        </w:trPr>
        <w:tc>
          <w:tcPr>
            <w:tcW w:w="971" w:type="dxa"/>
            <w:gridSpan w:val="2"/>
          </w:tcPr>
          <w:p w14:paraId="4C39FEF2" w14:textId="5665AC28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G5</w:t>
            </w:r>
          </w:p>
        </w:tc>
        <w:tc>
          <w:tcPr>
            <w:tcW w:w="2710" w:type="dxa"/>
          </w:tcPr>
          <w:p w14:paraId="67F65CC8" w14:textId="77777777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Work with partners to develop affordable housing for local residents</w:t>
            </w:r>
          </w:p>
        </w:tc>
        <w:tc>
          <w:tcPr>
            <w:tcW w:w="1984" w:type="dxa"/>
          </w:tcPr>
          <w:p w14:paraId="60992F01" w14:textId="77777777" w:rsidR="0087147D" w:rsidRPr="006E0082" w:rsidRDefault="0087147D" w:rsidP="00CB4BB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15260CF" w14:textId="405A3B13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552" w:type="dxa"/>
          </w:tcPr>
          <w:p w14:paraId="0058E495" w14:textId="67F7AAA7" w:rsidR="0087147D" w:rsidRPr="006E0082" w:rsidRDefault="0087147D" w:rsidP="006E008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467" w:type="dxa"/>
          </w:tcPr>
          <w:p w14:paraId="6D45D383" w14:textId="10E38E88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973" w:type="dxa"/>
          </w:tcPr>
          <w:p w14:paraId="2AD028F3" w14:textId="7D7154D1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0082">
              <w:rPr>
                <w:rFonts w:ascii="Arial" w:hAnsi="Arial" w:cs="Arial"/>
                <w:sz w:val="20"/>
                <w:szCs w:val="20"/>
              </w:rPr>
              <w:t>Link to Local Plan and Neighbourhood Plan</w:t>
            </w:r>
          </w:p>
        </w:tc>
        <w:tc>
          <w:tcPr>
            <w:tcW w:w="1569" w:type="dxa"/>
            <w:gridSpan w:val="2"/>
          </w:tcPr>
          <w:p w14:paraId="718FDF44" w14:textId="77777777" w:rsidR="0087147D" w:rsidRPr="006E0082" w:rsidRDefault="0087147D" w:rsidP="006E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547F9C" w14:textId="77777777" w:rsidR="002D58AD" w:rsidRPr="006E0082" w:rsidRDefault="002D58AD">
      <w:pPr>
        <w:rPr>
          <w:rFonts w:ascii="Arial" w:hAnsi="Arial" w:cs="Arial"/>
        </w:rPr>
      </w:pPr>
    </w:p>
    <w:sectPr w:rsidR="002D58AD" w:rsidRPr="006E0082" w:rsidSect="009D35EE">
      <w:pgSz w:w="16840" w:h="11900" w:orient="landscape"/>
      <w:pgMar w:top="782" w:right="1440" w:bottom="5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EE"/>
    <w:rsid w:val="00066CCB"/>
    <w:rsid w:val="00070671"/>
    <w:rsid w:val="00080338"/>
    <w:rsid w:val="00091661"/>
    <w:rsid w:val="000A1466"/>
    <w:rsid w:val="000C5F2A"/>
    <w:rsid w:val="000C7755"/>
    <w:rsid w:val="000F5E0F"/>
    <w:rsid w:val="00123AF3"/>
    <w:rsid w:val="001516F8"/>
    <w:rsid w:val="00170DF7"/>
    <w:rsid w:val="00195399"/>
    <w:rsid w:val="001A52C4"/>
    <w:rsid w:val="001F22CA"/>
    <w:rsid w:val="00200A6C"/>
    <w:rsid w:val="002067BE"/>
    <w:rsid w:val="00262DAA"/>
    <w:rsid w:val="00270479"/>
    <w:rsid w:val="00275FB2"/>
    <w:rsid w:val="00297FF2"/>
    <w:rsid w:val="002D58AD"/>
    <w:rsid w:val="002E062F"/>
    <w:rsid w:val="002E353C"/>
    <w:rsid w:val="003145A0"/>
    <w:rsid w:val="00317F79"/>
    <w:rsid w:val="00321028"/>
    <w:rsid w:val="00330511"/>
    <w:rsid w:val="00355AAF"/>
    <w:rsid w:val="00393F1B"/>
    <w:rsid w:val="003F46B4"/>
    <w:rsid w:val="00402663"/>
    <w:rsid w:val="00403E23"/>
    <w:rsid w:val="0042303F"/>
    <w:rsid w:val="00440994"/>
    <w:rsid w:val="004549C9"/>
    <w:rsid w:val="00455C81"/>
    <w:rsid w:val="00456E77"/>
    <w:rsid w:val="004A7E53"/>
    <w:rsid w:val="004C21DF"/>
    <w:rsid w:val="004D3E2A"/>
    <w:rsid w:val="00517A1E"/>
    <w:rsid w:val="0055001F"/>
    <w:rsid w:val="00553B1D"/>
    <w:rsid w:val="005A479E"/>
    <w:rsid w:val="005B46CD"/>
    <w:rsid w:val="00670CDF"/>
    <w:rsid w:val="00690CD3"/>
    <w:rsid w:val="006937E0"/>
    <w:rsid w:val="006E0082"/>
    <w:rsid w:val="00725D15"/>
    <w:rsid w:val="00746CE0"/>
    <w:rsid w:val="00747AE4"/>
    <w:rsid w:val="0076710E"/>
    <w:rsid w:val="007B2159"/>
    <w:rsid w:val="007D656A"/>
    <w:rsid w:val="00817396"/>
    <w:rsid w:val="008205B0"/>
    <w:rsid w:val="00863A13"/>
    <w:rsid w:val="0087147D"/>
    <w:rsid w:val="008A285C"/>
    <w:rsid w:val="008A3F52"/>
    <w:rsid w:val="008B72B5"/>
    <w:rsid w:val="008C54C3"/>
    <w:rsid w:val="009125D8"/>
    <w:rsid w:val="00916034"/>
    <w:rsid w:val="00916BCF"/>
    <w:rsid w:val="009330DF"/>
    <w:rsid w:val="00986F7E"/>
    <w:rsid w:val="00995E31"/>
    <w:rsid w:val="00997A97"/>
    <w:rsid w:val="009C10F8"/>
    <w:rsid w:val="009D35EE"/>
    <w:rsid w:val="009D5E15"/>
    <w:rsid w:val="00A011DC"/>
    <w:rsid w:val="00A0484F"/>
    <w:rsid w:val="00A10FA7"/>
    <w:rsid w:val="00A17FD9"/>
    <w:rsid w:val="00A7335F"/>
    <w:rsid w:val="00A92323"/>
    <w:rsid w:val="00AB17BB"/>
    <w:rsid w:val="00AC1F33"/>
    <w:rsid w:val="00AC4FF9"/>
    <w:rsid w:val="00AD103E"/>
    <w:rsid w:val="00AF2D8D"/>
    <w:rsid w:val="00B108C8"/>
    <w:rsid w:val="00B3014E"/>
    <w:rsid w:val="00B50E31"/>
    <w:rsid w:val="00B76F80"/>
    <w:rsid w:val="00BA1737"/>
    <w:rsid w:val="00BD00BC"/>
    <w:rsid w:val="00BE7B73"/>
    <w:rsid w:val="00BF3A77"/>
    <w:rsid w:val="00C638CB"/>
    <w:rsid w:val="00CB4BB2"/>
    <w:rsid w:val="00CC6AFF"/>
    <w:rsid w:val="00D643A3"/>
    <w:rsid w:val="00E96650"/>
    <w:rsid w:val="00EA224C"/>
    <w:rsid w:val="00EC1A70"/>
    <w:rsid w:val="00ED3FBF"/>
    <w:rsid w:val="00EE5413"/>
    <w:rsid w:val="00EF7E2B"/>
    <w:rsid w:val="00F15A97"/>
    <w:rsid w:val="00F37EAC"/>
    <w:rsid w:val="00F46276"/>
    <w:rsid w:val="00F57C01"/>
    <w:rsid w:val="00F63F39"/>
    <w:rsid w:val="00F901CB"/>
    <w:rsid w:val="00FC645C"/>
    <w:rsid w:val="011F80C4"/>
    <w:rsid w:val="02347665"/>
    <w:rsid w:val="030DEC7E"/>
    <w:rsid w:val="04A2D70B"/>
    <w:rsid w:val="08C99F60"/>
    <w:rsid w:val="0E929EE6"/>
    <w:rsid w:val="12EF5811"/>
    <w:rsid w:val="171278E6"/>
    <w:rsid w:val="18EBB39D"/>
    <w:rsid w:val="1BE8C6DC"/>
    <w:rsid w:val="1D1E6C65"/>
    <w:rsid w:val="20ECCC02"/>
    <w:rsid w:val="22EC537E"/>
    <w:rsid w:val="2330760E"/>
    <w:rsid w:val="255F3A87"/>
    <w:rsid w:val="25CE0331"/>
    <w:rsid w:val="28E8AF0A"/>
    <w:rsid w:val="29DDD3BE"/>
    <w:rsid w:val="2C5F5F5D"/>
    <w:rsid w:val="2D539138"/>
    <w:rsid w:val="2D60BAE5"/>
    <w:rsid w:val="2DD3E212"/>
    <w:rsid w:val="2E28081E"/>
    <w:rsid w:val="2F67FD70"/>
    <w:rsid w:val="30445E6E"/>
    <w:rsid w:val="30BD2003"/>
    <w:rsid w:val="310010B7"/>
    <w:rsid w:val="3732FD64"/>
    <w:rsid w:val="38224000"/>
    <w:rsid w:val="399FDAF4"/>
    <w:rsid w:val="39B3AA1E"/>
    <w:rsid w:val="3A599DBD"/>
    <w:rsid w:val="3D678F43"/>
    <w:rsid w:val="3E8ABE45"/>
    <w:rsid w:val="3EF89412"/>
    <w:rsid w:val="412D9CBC"/>
    <w:rsid w:val="41C4C190"/>
    <w:rsid w:val="42BBBA88"/>
    <w:rsid w:val="43282089"/>
    <w:rsid w:val="442B6857"/>
    <w:rsid w:val="44757464"/>
    <w:rsid w:val="476E8491"/>
    <w:rsid w:val="481E995D"/>
    <w:rsid w:val="4862615C"/>
    <w:rsid w:val="4A069E22"/>
    <w:rsid w:val="4A7F0EB8"/>
    <w:rsid w:val="4EB15841"/>
    <w:rsid w:val="4EC39ACA"/>
    <w:rsid w:val="4F6CD303"/>
    <w:rsid w:val="4F9D2DAE"/>
    <w:rsid w:val="50391B69"/>
    <w:rsid w:val="5304CBE2"/>
    <w:rsid w:val="553C60D0"/>
    <w:rsid w:val="59C93639"/>
    <w:rsid w:val="5C596DD9"/>
    <w:rsid w:val="5D79C7CD"/>
    <w:rsid w:val="608FE547"/>
    <w:rsid w:val="62EBF9EC"/>
    <w:rsid w:val="62EEC9E8"/>
    <w:rsid w:val="65A42A0C"/>
    <w:rsid w:val="68CC47C4"/>
    <w:rsid w:val="6905E3EA"/>
    <w:rsid w:val="6C0556EC"/>
    <w:rsid w:val="6C8099A9"/>
    <w:rsid w:val="7090C056"/>
    <w:rsid w:val="7235D42B"/>
    <w:rsid w:val="7403758B"/>
    <w:rsid w:val="7403E8BF"/>
    <w:rsid w:val="7436A1A9"/>
    <w:rsid w:val="75B3F3E7"/>
    <w:rsid w:val="76A2DB15"/>
    <w:rsid w:val="78956743"/>
    <w:rsid w:val="7A3BFB97"/>
    <w:rsid w:val="7B801593"/>
    <w:rsid w:val="7B91BFA9"/>
    <w:rsid w:val="7BE6C030"/>
    <w:rsid w:val="7C62053C"/>
    <w:rsid w:val="7FD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87E8"/>
  <w14:defaultImageDpi w14:val="32767"/>
  <w15:chartTrackingRefBased/>
  <w15:docId w15:val="{CF5BDC0A-CF0B-4CBF-A360-B3DA9BB3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D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0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ymouthtowncouncil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weymouth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8BA58BAA0834DA59D3A5FEE3CAC4C" ma:contentTypeVersion="12" ma:contentTypeDescription="Create a new document." ma:contentTypeScope="" ma:versionID="79172f920378ea043b456a8b3e15b2f4">
  <xsd:schema xmlns:xsd="http://www.w3.org/2001/XMLSchema" xmlns:xs="http://www.w3.org/2001/XMLSchema" xmlns:p="http://schemas.microsoft.com/office/2006/metadata/properties" xmlns:ns2="b86ce0c1-f47c-4665-aca0-3aa89233a6a2" xmlns:ns3="eb5cfb3c-f687-4dcc-bfe0-2108c4e52b8b" targetNamespace="http://schemas.microsoft.com/office/2006/metadata/properties" ma:root="true" ma:fieldsID="078fbf4d9ec510147e1dfb1f81cb8456" ns2:_="" ns3:_="">
    <xsd:import namespace="b86ce0c1-f47c-4665-aca0-3aa89233a6a2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e0c1-f47c-4665-aca0-3aa89233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A73B2-3B20-42BB-9B75-D588921E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ce0c1-f47c-4665-aca0-3aa89233a6a2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497A9-9E14-4FE8-87D4-04A688759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6C8CC-89C5-4794-B722-A04FB59478F9}">
  <ds:schemaRefs>
    <ds:schemaRef ds:uri="http://schemas.microsoft.com/office/2006/metadata/properties"/>
    <ds:schemaRef ds:uri="eb5cfb3c-f687-4dcc-bfe0-2108c4e52b8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86ce0c1-f47c-4665-aca0-3aa89233a6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Links>
    <vt:vector size="12" baseType="variant"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mailto:office@weymouthtowncouncil.gov.uk</vt:lpwstr>
      </vt:variant>
      <vt:variant>
        <vt:lpwstr/>
      </vt:variant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http://www.weymouthtowncouncil.gov.uk/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Williams</dc:creator>
  <cp:keywords/>
  <dc:description/>
  <cp:lastModifiedBy>Niki Ayles</cp:lastModifiedBy>
  <cp:revision>2</cp:revision>
  <dcterms:created xsi:type="dcterms:W3CDTF">2021-03-30T11:33:00Z</dcterms:created>
  <dcterms:modified xsi:type="dcterms:W3CDTF">2021-03-30T11:33:00Z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0x01010014C8BA58BAA0834DA59D3A5FEE3CAC4C</vt:lpwstr>
  </property>
</Properties>
</file>