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64E4" w14:textId="3717274F" w:rsidR="008E0825" w:rsidRPr="00572FEF" w:rsidRDefault="00D555C9" w:rsidP="00572FEF">
      <w:pPr>
        <w:widowControl w:val="0"/>
        <w:ind w:left="-567" w:right="-999"/>
        <w:jc w:val="center"/>
        <w:rPr>
          <w:rFonts w:cs="Arial"/>
          <w:snapToGrid w:val="0"/>
        </w:rPr>
      </w:pPr>
      <w:bookmarkStart w:id="0" w:name="_GoBack"/>
      <w:bookmarkEnd w:id="0"/>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27837E6" w14:textId="69947661" w:rsidR="008E0825" w:rsidRPr="000D1664" w:rsidRDefault="008E0825" w:rsidP="008E0825">
      <w:pPr>
        <w:pStyle w:val="Header"/>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8E0825">
      <w:pPr>
        <w:pStyle w:val="Header"/>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A82D61">
      <w:pPr>
        <w:widowControl w:val="0"/>
        <w:ind w:left="-567" w:right="-999"/>
        <w:jc w:val="center"/>
        <w:rPr>
          <w:rFonts w:cs="Arial"/>
          <w:snapToGrid w:val="0"/>
        </w:rPr>
      </w:pPr>
    </w:p>
    <w:p w14:paraId="360E74F5" w14:textId="6FECC145" w:rsidR="004C145B" w:rsidRDefault="004C145B" w:rsidP="004C145B">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Services Committee </w:t>
      </w:r>
      <w:r>
        <w:rPr>
          <w:rFonts w:cs="Arial"/>
          <w:snapToGrid w:val="0"/>
        </w:rPr>
        <w:t>are hereby summoned to attend the following meeting.</w:t>
      </w:r>
      <w:r w:rsidR="009A3BA7">
        <w:rPr>
          <w:rFonts w:cs="Arial"/>
          <w:snapToGrid w:val="0"/>
        </w:rPr>
        <w:t xml:space="preserve"> </w:t>
      </w:r>
      <w:r>
        <w:rPr>
          <w:rFonts w:cs="Arial"/>
          <w:snapToGrid w:val="0"/>
        </w:rPr>
        <w:t>Please inform the Clerk if you are unable to attend.</w:t>
      </w:r>
    </w:p>
    <w:p w14:paraId="63A9A661" w14:textId="77777777" w:rsidR="004C145B" w:rsidRDefault="004C145B" w:rsidP="004C145B">
      <w:pPr>
        <w:ind w:left="-567" w:right="-999"/>
        <w:jc w:val="center"/>
        <w:rPr>
          <w:rFonts w:ascii="Times New Roman" w:hAnsi="Times New Roman"/>
          <w:b/>
          <w:bCs/>
          <w:sz w:val="20"/>
          <w:szCs w:val="20"/>
        </w:rPr>
      </w:pPr>
    </w:p>
    <w:p w14:paraId="7E60CD19" w14:textId="77777777" w:rsidR="004C145B" w:rsidRDefault="004C145B" w:rsidP="004C145B">
      <w:pPr>
        <w:ind w:left="-567" w:right="-999"/>
        <w:rPr>
          <w:b/>
          <w:bCs/>
        </w:rPr>
      </w:pPr>
    </w:p>
    <w:p w14:paraId="62A92D91" w14:textId="701FFE8F" w:rsidR="004C145B" w:rsidRDefault="004C145B" w:rsidP="004C145B">
      <w:pPr>
        <w:ind w:left="-567" w:right="-999"/>
        <w:jc w:val="center"/>
        <w:rPr>
          <w:rFonts w:cs="Arial"/>
          <w:b/>
          <w:bCs/>
        </w:rPr>
      </w:pPr>
      <w:r>
        <w:rPr>
          <w:rFonts w:cs="Arial"/>
          <w:b/>
          <w:bCs/>
        </w:rPr>
        <w:t>NOTICE OF MEETING</w:t>
      </w:r>
    </w:p>
    <w:p w14:paraId="16759EA6" w14:textId="77777777" w:rsidR="002A08CE" w:rsidRDefault="002A08CE" w:rsidP="004C145B">
      <w:pPr>
        <w:ind w:left="-567" w:right="-999"/>
        <w:jc w:val="center"/>
        <w:rPr>
          <w:rFonts w:cs="Arial"/>
          <w:b/>
          <w:bCs/>
        </w:rPr>
      </w:pPr>
    </w:p>
    <w:p w14:paraId="0D617CD4" w14:textId="1A4156D8" w:rsidR="004C145B" w:rsidRDefault="004C145B" w:rsidP="004C145B">
      <w:pPr>
        <w:ind w:left="-567" w:right="-999"/>
        <w:rPr>
          <w:rFonts w:cs="Arial"/>
        </w:rPr>
      </w:pPr>
      <w:r>
        <w:rPr>
          <w:rFonts w:cs="Arial"/>
          <w:b/>
          <w:bCs/>
        </w:rPr>
        <w:t>MEETING:</w:t>
      </w:r>
      <w:r>
        <w:rPr>
          <w:rFonts w:cs="Arial"/>
        </w:rPr>
        <w:tab/>
      </w:r>
      <w:r>
        <w:rPr>
          <w:rFonts w:cs="Arial"/>
        </w:rPr>
        <w:tab/>
      </w:r>
      <w:r>
        <w:rPr>
          <w:rFonts w:cs="Arial"/>
        </w:rPr>
        <w:tab/>
      </w:r>
      <w:r w:rsidR="009F7A48">
        <w:rPr>
          <w:rFonts w:cs="Arial"/>
        </w:rPr>
        <w:t>Human Resources</w:t>
      </w:r>
      <w:r w:rsidR="009A3BA7">
        <w:rPr>
          <w:rFonts w:cs="Arial"/>
        </w:rPr>
        <w:t xml:space="preserve"> Committee Meeting</w:t>
      </w:r>
    </w:p>
    <w:p w14:paraId="13E85388" w14:textId="64F501A3" w:rsidR="004C145B" w:rsidRDefault="004C145B" w:rsidP="004C145B">
      <w:pPr>
        <w:ind w:left="-567" w:right="-999"/>
        <w:rPr>
          <w:rFonts w:cs="Arial"/>
        </w:rPr>
      </w:pPr>
      <w:r>
        <w:rPr>
          <w:rFonts w:cs="Arial"/>
          <w:b/>
          <w:bCs/>
        </w:rPr>
        <w:t>DATE &amp; TIME</w:t>
      </w:r>
      <w:r>
        <w:rPr>
          <w:rFonts w:cs="Arial"/>
        </w:rPr>
        <w:t>:</w:t>
      </w:r>
      <w:r>
        <w:rPr>
          <w:rFonts w:cs="Arial"/>
        </w:rPr>
        <w:tab/>
      </w:r>
      <w:r>
        <w:rPr>
          <w:rFonts w:cs="Arial"/>
        </w:rPr>
        <w:tab/>
      </w:r>
      <w:r w:rsidR="00E73436">
        <w:rPr>
          <w:rFonts w:cs="Arial"/>
        </w:rPr>
        <w:t xml:space="preserve">Wednesday </w:t>
      </w:r>
      <w:r w:rsidR="00F67233">
        <w:rPr>
          <w:rFonts w:cs="Arial"/>
        </w:rPr>
        <w:t>11 September</w:t>
      </w:r>
      <w:r w:rsidR="00D555C9">
        <w:rPr>
          <w:rFonts w:cs="Arial"/>
        </w:rPr>
        <w:t xml:space="preserve"> 2019</w:t>
      </w:r>
      <w:r>
        <w:rPr>
          <w:rFonts w:cs="Arial"/>
        </w:rPr>
        <w:t xml:space="preserve"> at 7.</w:t>
      </w:r>
      <w:r w:rsidR="00D555C9">
        <w:rPr>
          <w:rFonts w:cs="Arial"/>
        </w:rPr>
        <w:t>0</w:t>
      </w:r>
      <w:r>
        <w:rPr>
          <w:rFonts w:cs="Arial"/>
        </w:rPr>
        <w:t>0pm</w:t>
      </w:r>
    </w:p>
    <w:p w14:paraId="756A8149" w14:textId="41BC489A" w:rsidR="004C145B" w:rsidRDefault="004C145B" w:rsidP="004C145B">
      <w:pPr>
        <w:ind w:left="-567" w:right="-999"/>
        <w:rPr>
          <w:rFonts w:cs="Arial"/>
        </w:rPr>
      </w:pPr>
      <w:r>
        <w:rPr>
          <w:rFonts w:cs="Arial"/>
          <w:b/>
          <w:bCs/>
        </w:rPr>
        <w:t>PLACE:</w:t>
      </w:r>
      <w:r>
        <w:rPr>
          <w:rFonts w:cs="Arial"/>
        </w:rPr>
        <w:tab/>
      </w:r>
      <w:r>
        <w:rPr>
          <w:rFonts w:cs="Arial"/>
        </w:rPr>
        <w:tab/>
      </w:r>
      <w:r>
        <w:rPr>
          <w:rFonts w:cs="Arial"/>
        </w:rPr>
        <w:tab/>
      </w:r>
      <w:r w:rsidR="00D555C9">
        <w:rPr>
          <w:rFonts w:cs="Arial"/>
        </w:rPr>
        <w:t>Council Offices, Commercial Road, Weymouth, DT4 8NG</w:t>
      </w:r>
    </w:p>
    <w:p w14:paraId="0E716553" w14:textId="77777777" w:rsidR="004C145B" w:rsidRDefault="004C145B" w:rsidP="004C145B">
      <w:pPr>
        <w:ind w:left="-567" w:right="-999"/>
        <w:rPr>
          <w:rFonts w:cs="Arial"/>
        </w:rPr>
      </w:pPr>
    </w:p>
    <w:p w14:paraId="2F48D035" w14:textId="473803DC" w:rsidR="004C145B" w:rsidRDefault="00DC7EC4" w:rsidP="004C145B">
      <w:pPr>
        <w:ind w:left="-567" w:right="-999"/>
        <w:jc w:val="center"/>
        <w:rPr>
          <w:rFonts w:cs="Arial"/>
          <w:color w:val="000000"/>
        </w:rPr>
      </w:pPr>
      <w:r>
        <w:rPr>
          <w:rFonts w:cs="Arial"/>
          <w:noProof/>
        </w:rPr>
        <w:drawing>
          <wp:anchor distT="0" distB="0" distL="114300" distR="114300" simplePos="0" relativeHeight="251659264" behindDoc="1" locked="0" layoutInCell="1" allowOverlap="1" wp14:anchorId="26F4CD2D" wp14:editId="77D28997">
            <wp:simplePos x="0" y="0"/>
            <wp:positionH relativeFrom="column">
              <wp:posOffset>-360045</wp:posOffset>
            </wp:positionH>
            <wp:positionV relativeFrom="paragraph">
              <wp:posOffset>292100</wp:posOffset>
            </wp:positionV>
            <wp:extent cx="1655445" cy="2009775"/>
            <wp:effectExtent l="0" t="0" r="1905"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445" cy="2009775"/>
                    </a:xfrm>
                    <a:prstGeom prst="rect">
                      <a:avLst/>
                    </a:prstGeom>
                  </pic:spPr>
                </pic:pic>
              </a:graphicData>
            </a:graphic>
            <wp14:sizeRelH relativeFrom="page">
              <wp14:pctWidth>0</wp14:pctWidth>
            </wp14:sizeRelH>
            <wp14:sizeRelV relativeFrom="page">
              <wp14:pctHeight>0</wp14:pctHeight>
            </wp14:sizeRelV>
          </wp:anchor>
        </w:drawing>
      </w:r>
      <w:r w:rsidR="004C145B">
        <w:rPr>
          <w:rFonts w:cs="Arial"/>
          <w:color w:val="000000"/>
        </w:rPr>
        <w:t>This is a meeting in public</w:t>
      </w:r>
      <w:r w:rsidR="005C2BA3">
        <w:rPr>
          <w:rFonts w:cs="Arial"/>
          <w:color w:val="000000"/>
        </w:rPr>
        <w:t>, not a public meeting</w:t>
      </w:r>
      <w:r w:rsidR="004C145B">
        <w:rPr>
          <w:rFonts w:cs="Arial"/>
          <w:color w:val="000000"/>
        </w:rPr>
        <w:t xml:space="preserve">. If you would like to attend and have any special requirements </w:t>
      </w:r>
      <w:proofErr w:type="spellStart"/>
      <w:r w:rsidR="004C145B">
        <w:rPr>
          <w:rFonts w:cs="Arial"/>
          <w:color w:val="000000"/>
        </w:rPr>
        <w:t>eg</w:t>
      </w:r>
      <w:proofErr w:type="spellEnd"/>
      <w:r w:rsidR="004C145B">
        <w:rPr>
          <w:rFonts w:cs="Arial"/>
          <w:color w:val="000000"/>
        </w:rPr>
        <w:t xml:space="preserve"> access or a copy of the agenda in another format, </w:t>
      </w:r>
      <w:proofErr w:type="spellStart"/>
      <w:r w:rsidR="004C145B">
        <w:rPr>
          <w:rFonts w:cs="Arial"/>
          <w:color w:val="000000"/>
        </w:rPr>
        <w:t>eg</w:t>
      </w:r>
      <w:proofErr w:type="spellEnd"/>
      <w:r w:rsidR="004C145B">
        <w:rPr>
          <w:rFonts w:cs="Arial"/>
          <w:color w:val="000000"/>
        </w:rPr>
        <w:t xml:space="preserve"> large print, please contact us.</w:t>
      </w:r>
    </w:p>
    <w:p w14:paraId="17685DCB" w14:textId="21013AC3" w:rsidR="004C145B" w:rsidRDefault="004C145B" w:rsidP="004C145B">
      <w:pPr>
        <w:ind w:left="-567" w:right="-999"/>
        <w:jc w:val="center"/>
        <w:rPr>
          <w:rFonts w:cs="Arial"/>
          <w:color w:val="000000"/>
        </w:rPr>
      </w:pPr>
    </w:p>
    <w:p w14:paraId="19E2F4BD" w14:textId="77777777" w:rsidR="004C145B" w:rsidRDefault="004C145B" w:rsidP="004C145B">
      <w:pPr>
        <w:ind w:left="-567" w:right="-999"/>
        <w:jc w:val="center"/>
        <w:rPr>
          <w:rFonts w:cs="Arial"/>
          <w:color w:val="000000"/>
        </w:rPr>
      </w:pPr>
      <w:r>
        <w:rPr>
          <w:rFonts w:cs="Arial"/>
          <w:color w:val="000000"/>
        </w:rPr>
        <w:t xml:space="preserve">Agenda and </w:t>
      </w:r>
      <w:r w:rsidR="005C2BA3">
        <w:rPr>
          <w:rFonts w:cs="Arial"/>
          <w:color w:val="000000"/>
        </w:rPr>
        <w:t>papers</w:t>
      </w:r>
      <w:r>
        <w:rPr>
          <w:rFonts w:cs="Arial"/>
          <w:color w:val="000000"/>
        </w:rPr>
        <w:t xml:space="preserve"> are available at </w:t>
      </w:r>
      <w:hyperlink r:id="rId12" w:history="1">
        <w:r w:rsidR="00156CF5" w:rsidRPr="00BC0668">
          <w:rPr>
            <w:rStyle w:val="Hyperlink"/>
          </w:rPr>
          <w:t>www.weymouthtowncouncil.gov.uk</w:t>
        </w:r>
      </w:hyperlink>
    </w:p>
    <w:p w14:paraId="07E54992" w14:textId="3F174D7B" w:rsidR="00A5320C" w:rsidRDefault="00A5320C" w:rsidP="004C145B">
      <w:pPr>
        <w:ind w:left="-567" w:right="-999"/>
        <w:rPr>
          <w:rFonts w:cs="Arial"/>
        </w:rPr>
      </w:pPr>
    </w:p>
    <w:p w14:paraId="09D8AB86" w14:textId="0DBAFC84" w:rsidR="00A5320C" w:rsidRDefault="00A5320C" w:rsidP="004C145B">
      <w:pPr>
        <w:ind w:left="-567" w:right="-999"/>
        <w:rPr>
          <w:rFonts w:cs="Arial"/>
        </w:rPr>
      </w:pPr>
    </w:p>
    <w:p w14:paraId="1116CEAB" w14:textId="4BF81E26" w:rsidR="00D460DA" w:rsidRDefault="00D460DA" w:rsidP="004C145B">
      <w:pPr>
        <w:ind w:left="-567" w:right="-999"/>
        <w:rPr>
          <w:rFonts w:cs="Arial"/>
        </w:rPr>
      </w:pPr>
    </w:p>
    <w:p w14:paraId="7DE50A5D" w14:textId="3D0084F0" w:rsidR="004C145B" w:rsidRDefault="004C145B" w:rsidP="004C145B">
      <w:pPr>
        <w:ind w:left="-567" w:right="-999"/>
        <w:rPr>
          <w:rFonts w:cs="Arial"/>
        </w:rPr>
      </w:pPr>
    </w:p>
    <w:p w14:paraId="56CB9E93" w14:textId="3ACDACE1" w:rsidR="004C145B" w:rsidRDefault="004C145B" w:rsidP="004C145B">
      <w:pPr>
        <w:ind w:left="-567" w:right="-999"/>
        <w:rPr>
          <w:rFonts w:cs="Arial"/>
        </w:rPr>
      </w:pPr>
      <w:r>
        <w:rPr>
          <w:rFonts w:cs="Arial"/>
        </w:rPr>
        <w:t>J L Biscombe</w:t>
      </w:r>
      <w:r w:rsidR="00BB3975">
        <w:rPr>
          <w:rFonts w:cs="Arial"/>
        </w:rPr>
        <w:t xml:space="preserve">, </w:t>
      </w:r>
      <w:proofErr w:type="spellStart"/>
      <w:r w:rsidR="00BB3975">
        <w:rPr>
          <w:rFonts w:cs="Arial"/>
        </w:rPr>
        <w:t>CiLCA</w:t>
      </w:r>
      <w:proofErr w:type="spellEnd"/>
    </w:p>
    <w:p w14:paraId="5C8F52EE" w14:textId="10FE528F" w:rsidR="004C145B" w:rsidRDefault="00233ECD" w:rsidP="004C145B">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sidR="00CE4729">
        <w:rPr>
          <w:rFonts w:cs="Arial"/>
        </w:rPr>
        <w:t>05 September</w:t>
      </w:r>
      <w:r w:rsidR="00CC206C">
        <w:rPr>
          <w:rFonts w:cs="Arial"/>
        </w:rPr>
        <w:t xml:space="preserve"> 2019</w:t>
      </w:r>
      <w:r w:rsidR="00B4293E">
        <w:rPr>
          <w:rFonts w:cs="Arial"/>
        </w:rPr>
        <w:t xml:space="preserve"> </w:t>
      </w:r>
      <w:r w:rsidR="004C145B">
        <w:rPr>
          <w:rFonts w:cs="Arial"/>
        </w:rPr>
        <w:t>____________________________________________________________________________</w:t>
      </w:r>
    </w:p>
    <w:p w14:paraId="016D5306" w14:textId="77777777" w:rsidR="004C145B" w:rsidRDefault="004C145B" w:rsidP="004C145B">
      <w:pPr>
        <w:ind w:left="-567" w:right="-999"/>
        <w:rPr>
          <w:rFonts w:cs="Arial"/>
        </w:rPr>
      </w:pPr>
    </w:p>
    <w:p w14:paraId="5A16C97F" w14:textId="13A1BF34" w:rsidR="004C145B" w:rsidRDefault="004C145B" w:rsidP="004C145B">
      <w:pPr>
        <w:pStyle w:val="Heading1"/>
        <w:ind w:left="-567" w:right="-999"/>
        <w:jc w:val="center"/>
        <w:rPr>
          <w:rFonts w:ascii="Arial" w:hAnsi="Arial" w:cs="Arial"/>
          <w:b w:val="0"/>
          <w:bCs w:val="0"/>
          <w:szCs w:val="24"/>
          <w:u w:val="single"/>
        </w:rPr>
      </w:pPr>
      <w:r>
        <w:rPr>
          <w:rFonts w:ascii="Arial" w:hAnsi="Arial" w:cs="Arial"/>
          <w:b w:val="0"/>
          <w:bCs w:val="0"/>
          <w:szCs w:val="24"/>
          <w:u w:val="single"/>
        </w:rPr>
        <w:t>A</w:t>
      </w:r>
      <w:r w:rsidR="00237D43">
        <w:rPr>
          <w:rFonts w:ascii="Arial" w:hAnsi="Arial" w:cs="Arial"/>
          <w:b w:val="0"/>
          <w:bCs w:val="0"/>
          <w:szCs w:val="24"/>
          <w:u w:val="single"/>
        </w:rPr>
        <w:t>genda</w:t>
      </w:r>
    </w:p>
    <w:p w14:paraId="3E308859" w14:textId="77777777" w:rsidR="00937497" w:rsidRDefault="00937497" w:rsidP="00B74379">
      <w:pPr>
        <w:pStyle w:val="ListParagraph"/>
        <w:numPr>
          <w:ilvl w:val="0"/>
          <w:numId w:val="4"/>
        </w:numPr>
        <w:tabs>
          <w:tab w:val="left" w:pos="142"/>
        </w:tabs>
        <w:ind w:left="0" w:right="-999" w:hanging="567"/>
        <w:contextualSpacing w:val="0"/>
        <w:rPr>
          <w:rFonts w:cs="Arial"/>
        </w:rPr>
      </w:pPr>
      <w:r>
        <w:rPr>
          <w:rFonts w:cs="Arial"/>
        </w:rPr>
        <w:t>Welcome by the Chair</w:t>
      </w:r>
    </w:p>
    <w:p w14:paraId="7058BDD4" w14:textId="3B30559C" w:rsidR="00EB5F6A" w:rsidRDefault="00EB5F6A" w:rsidP="00B74379">
      <w:pPr>
        <w:pStyle w:val="ListParagraph"/>
        <w:numPr>
          <w:ilvl w:val="0"/>
          <w:numId w:val="4"/>
        </w:numPr>
        <w:tabs>
          <w:tab w:val="left" w:pos="142"/>
        </w:tabs>
        <w:ind w:left="0" w:right="-999" w:hanging="567"/>
        <w:contextualSpacing w:val="0"/>
        <w:rPr>
          <w:rFonts w:cs="Arial"/>
        </w:rPr>
      </w:pPr>
      <w:r>
        <w:rPr>
          <w:rFonts w:cs="Arial"/>
        </w:rPr>
        <w:t>Apologies for Absence</w:t>
      </w:r>
      <w:r w:rsidR="00BD26C9">
        <w:rPr>
          <w:rFonts w:cs="Arial"/>
        </w:rPr>
        <w:t xml:space="preserve"> and Substitutions</w:t>
      </w:r>
    </w:p>
    <w:p w14:paraId="715C13D8" w14:textId="266B449E" w:rsidR="00B5087E" w:rsidRDefault="00B5087E" w:rsidP="00B74379">
      <w:pPr>
        <w:pStyle w:val="ListParagraph"/>
        <w:numPr>
          <w:ilvl w:val="0"/>
          <w:numId w:val="4"/>
        </w:numPr>
        <w:tabs>
          <w:tab w:val="left" w:pos="142"/>
        </w:tabs>
        <w:ind w:left="0" w:right="-999" w:hanging="567"/>
        <w:contextualSpacing w:val="0"/>
        <w:rPr>
          <w:rFonts w:cs="Arial"/>
        </w:rPr>
      </w:pPr>
      <w:r>
        <w:rPr>
          <w:rFonts w:cs="Arial"/>
        </w:rPr>
        <w:t>Declarations of Interest</w:t>
      </w:r>
    </w:p>
    <w:p w14:paraId="53C04C56" w14:textId="77777777" w:rsidR="00B74379" w:rsidRPr="00665A05" w:rsidRDefault="00B74379" w:rsidP="00B74379">
      <w:pPr>
        <w:widowControl w:val="0"/>
        <w:numPr>
          <w:ilvl w:val="0"/>
          <w:numId w:val="4"/>
        </w:numPr>
        <w:tabs>
          <w:tab w:val="left" w:pos="142"/>
        </w:tabs>
        <w:ind w:left="0" w:hanging="567"/>
        <w:rPr>
          <w:rFonts w:cs="Arial"/>
          <w:snapToGrid w:val="0"/>
        </w:rPr>
      </w:pPr>
      <w:r>
        <w:rPr>
          <w:rFonts w:cs="Arial"/>
          <w:snapToGrid w:val="0"/>
        </w:rPr>
        <w:t>Councillor questions</w:t>
      </w:r>
    </w:p>
    <w:p w14:paraId="133D60A7" w14:textId="0FAAD44D" w:rsidR="00B74379" w:rsidRDefault="00B74379" w:rsidP="00B74379">
      <w:pPr>
        <w:widowControl w:val="0"/>
        <w:numPr>
          <w:ilvl w:val="0"/>
          <w:numId w:val="4"/>
        </w:numPr>
        <w:tabs>
          <w:tab w:val="left" w:pos="142"/>
        </w:tabs>
        <w:ind w:left="0" w:hanging="567"/>
        <w:rPr>
          <w:rFonts w:cs="Arial"/>
          <w:snapToGrid w:val="0"/>
        </w:rPr>
      </w:pPr>
      <w:r w:rsidRPr="00555BEB">
        <w:rPr>
          <w:rFonts w:cs="Arial"/>
          <w:snapToGrid w:val="0"/>
        </w:rPr>
        <w:t>Public comments and questions</w:t>
      </w:r>
    </w:p>
    <w:p w14:paraId="59A4C66B" w14:textId="726C99CA" w:rsidR="00E73436" w:rsidRPr="005D520D" w:rsidRDefault="003F22CA" w:rsidP="003F22CA">
      <w:pPr>
        <w:widowControl w:val="0"/>
        <w:numPr>
          <w:ilvl w:val="0"/>
          <w:numId w:val="4"/>
        </w:numPr>
        <w:tabs>
          <w:tab w:val="left" w:pos="142"/>
        </w:tabs>
        <w:ind w:left="0" w:hanging="567"/>
        <w:rPr>
          <w:rFonts w:cs="Arial"/>
          <w:snapToGrid w:val="0"/>
        </w:rPr>
      </w:pPr>
      <w:r w:rsidRPr="005D520D">
        <w:rPr>
          <w:rFonts w:cs="Arial"/>
        </w:rPr>
        <w:t>Policy adoption</w:t>
      </w:r>
    </w:p>
    <w:p w14:paraId="613869AA" w14:textId="77777777" w:rsidR="000313BC" w:rsidRDefault="000313BC" w:rsidP="00B74379">
      <w:pPr>
        <w:widowControl w:val="0"/>
        <w:numPr>
          <w:ilvl w:val="0"/>
          <w:numId w:val="4"/>
        </w:numPr>
        <w:tabs>
          <w:tab w:val="left" w:pos="142"/>
        </w:tabs>
        <w:ind w:left="0" w:hanging="567"/>
        <w:rPr>
          <w:rFonts w:cs="Arial"/>
          <w:snapToGrid w:val="0"/>
        </w:rPr>
      </w:pPr>
      <w:r>
        <w:rPr>
          <w:rFonts w:cs="Arial"/>
          <w:snapToGrid w:val="0"/>
        </w:rPr>
        <w:t>Employee Assistance Programme</w:t>
      </w:r>
    </w:p>
    <w:p w14:paraId="21E64AA1" w14:textId="77777777" w:rsidR="004315B3" w:rsidRDefault="004315B3" w:rsidP="00B74379">
      <w:pPr>
        <w:widowControl w:val="0"/>
        <w:numPr>
          <w:ilvl w:val="0"/>
          <w:numId w:val="4"/>
        </w:numPr>
        <w:tabs>
          <w:tab w:val="left" w:pos="142"/>
        </w:tabs>
        <w:ind w:left="0" w:hanging="567"/>
        <w:rPr>
          <w:rFonts w:cs="Arial"/>
          <w:snapToGrid w:val="0"/>
        </w:rPr>
      </w:pPr>
      <w:r>
        <w:rPr>
          <w:rFonts w:cs="Arial"/>
          <w:snapToGrid w:val="0"/>
        </w:rPr>
        <w:t>Cycle to Work Scheme</w:t>
      </w:r>
    </w:p>
    <w:p w14:paraId="2BCF8729" w14:textId="77777777" w:rsidR="000313BC" w:rsidRDefault="000313BC" w:rsidP="000313BC">
      <w:pPr>
        <w:widowControl w:val="0"/>
        <w:numPr>
          <w:ilvl w:val="0"/>
          <w:numId w:val="4"/>
        </w:numPr>
        <w:tabs>
          <w:tab w:val="left" w:pos="142"/>
        </w:tabs>
        <w:ind w:left="0" w:hanging="567"/>
        <w:rPr>
          <w:rFonts w:cs="Arial"/>
          <w:snapToGrid w:val="0"/>
        </w:rPr>
      </w:pPr>
      <w:r>
        <w:rPr>
          <w:rFonts w:cs="Arial"/>
          <w:snapToGrid w:val="0"/>
        </w:rPr>
        <w:t>Town Clerk’s Annual Appraisal</w:t>
      </w:r>
    </w:p>
    <w:p w14:paraId="2C313F00" w14:textId="5E9554E2" w:rsidR="00B74379" w:rsidRDefault="00B74379" w:rsidP="00B74379">
      <w:pPr>
        <w:widowControl w:val="0"/>
        <w:numPr>
          <w:ilvl w:val="0"/>
          <w:numId w:val="4"/>
        </w:numPr>
        <w:tabs>
          <w:tab w:val="left" w:pos="142"/>
        </w:tabs>
        <w:ind w:left="0" w:hanging="567"/>
        <w:rPr>
          <w:rFonts w:cs="Arial"/>
          <w:snapToGrid w:val="0"/>
        </w:rPr>
      </w:pPr>
      <w:r w:rsidRPr="004802FC">
        <w:rPr>
          <w:rFonts w:cs="Arial"/>
          <w:snapToGrid w:val="0"/>
        </w:rPr>
        <w:t>Information items</w:t>
      </w:r>
    </w:p>
    <w:p w14:paraId="082B4119" w14:textId="5B28E89D" w:rsidR="005D520D" w:rsidRDefault="005D520D" w:rsidP="00B74379">
      <w:pPr>
        <w:widowControl w:val="0"/>
        <w:numPr>
          <w:ilvl w:val="0"/>
          <w:numId w:val="4"/>
        </w:numPr>
        <w:tabs>
          <w:tab w:val="left" w:pos="142"/>
        </w:tabs>
        <w:ind w:left="0" w:hanging="567"/>
        <w:rPr>
          <w:rFonts w:cs="Arial"/>
          <w:snapToGrid w:val="0"/>
        </w:rPr>
      </w:pPr>
      <w:r>
        <w:rPr>
          <w:rFonts w:cs="Arial"/>
          <w:snapToGrid w:val="0"/>
        </w:rPr>
        <w:t>Exclusion of the public</w:t>
      </w:r>
    </w:p>
    <w:p w14:paraId="4B70C4BF" w14:textId="27B62ACE" w:rsidR="005D520D" w:rsidRDefault="005D520D" w:rsidP="00B74379">
      <w:pPr>
        <w:widowControl w:val="0"/>
        <w:numPr>
          <w:ilvl w:val="0"/>
          <w:numId w:val="4"/>
        </w:numPr>
        <w:tabs>
          <w:tab w:val="left" w:pos="142"/>
        </w:tabs>
        <w:ind w:left="0" w:hanging="567"/>
        <w:rPr>
          <w:rFonts w:cs="Arial"/>
          <w:snapToGrid w:val="0"/>
        </w:rPr>
      </w:pPr>
      <w:r>
        <w:rPr>
          <w:rFonts w:cs="Arial"/>
          <w:snapToGrid w:val="0"/>
        </w:rPr>
        <w:t>Staff Updates</w:t>
      </w:r>
    </w:p>
    <w:p w14:paraId="5975B4A8" w14:textId="17FABFC5" w:rsidR="3652DD7F" w:rsidRDefault="3652DD7F" w:rsidP="004C145B">
      <w:pPr>
        <w:ind w:left="-567" w:right="-999"/>
      </w:pPr>
      <w:r>
        <w:br w:type="page"/>
      </w:r>
    </w:p>
    <w:p w14:paraId="099BAFD4" w14:textId="77777777" w:rsidR="00574A8A" w:rsidRDefault="00574A8A" w:rsidP="004C145B">
      <w:pPr>
        <w:ind w:left="-567" w:right="-999"/>
      </w:pPr>
    </w:p>
    <w:p w14:paraId="65F1B545" w14:textId="77777777" w:rsidR="00907541" w:rsidRDefault="00907541" w:rsidP="004C145B">
      <w:pPr>
        <w:pStyle w:val="ListParagraph"/>
        <w:numPr>
          <w:ilvl w:val="0"/>
          <w:numId w:val="2"/>
        </w:numPr>
        <w:ind w:left="-567" w:right="-999"/>
        <w:rPr>
          <w:b/>
        </w:rPr>
      </w:pPr>
      <w:r>
        <w:rPr>
          <w:b/>
        </w:rPr>
        <w:t>Welcome by the Chair</w:t>
      </w:r>
    </w:p>
    <w:p w14:paraId="704BB31A" w14:textId="77777777" w:rsidR="00907541" w:rsidRPr="00907541" w:rsidRDefault="00907541" w:rsidP="00907541">
      <w:pPr>
        <w:pStyle w:val="ListParagraph"/>
        <w:ind w:left="-567" w:right="-999"/>
      </w:pPr>
    </w:p>
    <w:p w14:paraId="094AB1B5" w14:textId="57EDB021" w:rsidR="00827F94" w:rsidRPr="00DC6FB6" w:rsidRDefault="00827F94" w:rsidP="004C145B">
      <w:pPr>
        <w:pStyle w:val="ListParagraph"/>
        <w:numPr>
          <w:ilvl w:val="0"/>
          <w:numId w:val="2"/>
        </w:numPr>
        <w:ind w:left="-567" w:right="-999"/>
        <w:rPr>
          <w:b/>
        </w:rPr>
      </w:pPr>
      <w:r w:rsidRPr="00DC6FB6">
        <w:rPr>
          <w:b/>
        </w:rPr>
        <w:t xml:space="preserve">Apologies for Absence </w:t>
      </w:r>
      <w:r w:rsidR="00BD26C9">
        <w:rPr>
          <w:b/>
        </w:rPr>
        <w:t>and Substitutions</w:t>
      </w:r>
    </w:p>
    <w:p w14:paraId="7EEB3B92" w14:textId="562E953D" w:rsidR="00FA7D43" w:rsidRDefault="00FA7D43" w:rsidP="00FA7D43">
      <w:pPr>
        <w:pStyle w:val="ListParagraph"/>
        <w:ind w:left="-567" w:right="-999"/>
      </w:pPr>
      <w:r>
        <w:t>To approve apologies for absence</w:t>
      </w:r>
      <w:r w:rsidR="00BD26C9">
        <w:t xml:space="preserve"> and substitutions.</w:t>
      </w:r>
    </w:p>
    <w:p w14:paraId="4E69745A" w14:textId="3EA181CE" w:rsidR="004B3984" w:rsidRDefault="004B3984" w:rsidP="00FA7D43">
      <w:pPr>
        <w:pStyle w:val="ListParagraph"/>
        <w:ind w:left="-567" w:right="-999"/>
      </w:pPr>
    </w:p>
    <w:p w14:paraId="54FD7EE5" w14:textId="382149DE" w:rsidR="004B3984" w:rsidRDefault="004B3984" w:rsidP="00FA7D43">
      <w:pPr>
        <w:pStyle w:val="ListParagraph"/>
        <w:ind w:left="-567" w:right="-999"/>
      </w:pPr>
      <w:r>
        <w:t>Apologies have been received from Cllr Mark Tewkesbury</w:t>
      </w:r>
    </w:p>
    <w:p w14:paraId="094AB1C1" w14:textId="77777777" w:rsidR="00827F94" w:rsidRDefault="00827F94" w:rsidP="004C145B">
      <w:pPr>
        <w:ind w:left="-567" w:right="-999"/>
      </w:pPr>
    </w:p>
    <w:p w14:paraId="094AB1C2" w14:textId="77777777" w:rsidR="00827F94" w:rsidRPr="00DC6FB6" w:rsidRDefault="00827F94" w:rsidP="00715F79">
      <w:pPr>
        <w:pStyle w:val="ListParagraph"/>
        <w:numPr>
          <w:ilvl w:val="0"/>
          <w:numId w:val="2"/>
        </w:numPr>
        <w:ind w:left="-567" w:right="-999"/>
        <w:rPr>
          <w:b/>
        </w:rPr>
      </w:pPr>
      <w:r w:rsidRPr="00DC6FB6">
        <w:rPr>
          <w:b/>
        </w:rPr>
        <w:t xml:space="preserve">Declarations of Interest </w:t>
      </w:r>
    </w:p>
    <w:p w14:paraId="094AB1C3" w14:textId="7D24B462" w:rsidR="00827F94" w:rsidRDefault="00827F94" w:rsidP="004C145B">
      <w:pPr>
        <w:pStyle w:val="ListParagraph"/>
        <w:ind w:left="-567" w:right="-999"/>
      </w:pPr>
      <w:r>
        <w:t xml:space="preserve">To receive </w:t>
      </w:r>
      <w:r w:rsidR="00BD26C9">
        <w:t>Councillor</w:t>
      </w:r>
      <w:r>
        <w:t xml:space="preserve"> declarations of interest in matters on the agenda </w:t>
      </w:r>
    </w:p>
    <w:p w14:paraId="094AB1C4" w14:textId="77777777" w:rsidR="00827F94" w:rsidRDefault="00827F94" w:rsidP="004C145B">
      <w:pPr>
        <w:ind w:left="-567" w:right="-999"/>
      </w:pPr>
    </w:p>
    <w:p w14:paraId="3FEE91C7" w14:textId="77777777" w:rsidR="00987AF7" w:rsidRPr="00DC6FB6" w:rsidRDefault="00987AF7" w:rsidP="00987AF7">
      <w:pPr>
        <w:pStyle w:val="ListParagraph"/>
        <w:numPr>
          <w:ilvl w:val="0"/>
          <w:numId w:val="2"/>
        </w:numPr>
        <w:ind w:left="-567" w:right="-999"/>
        <w:rPr>
          <w:b/>
        </w:rPr>
      </w:pPr>
      <w:r>
        <w:rPr>
          <w:b/>
        </w:rPr>
        <w:t>Councillor’s Question Time</w:t>
      </w:r>
      <w:r w:rsidRPr="00DC6FB6">
        <w:rPr>
          <w:b/>
        </w:rPr>
        <w:t xml:space="preserve"> </w:t>
      </w:r>
    </w:p>
    <w:p w14:paraId="3E5B68F1" w14:textId="77777777" w:rsidR="00987AF7" w:rsidRDefault="00987AF7" w:rsidP="00987AF7">
      <w:pPr>
        <w:pStyle w:val="ListParagraph"/>
        <w:ind w:left="-567" w:right="-999"/>
      </w:pPr>
      <w:r>
        <w:t>Prior notice preferred where possible</w:t>
      </w:r>
    </w:p>
    <w:p w14:paraId="53D5C3BC" w14:textId="77777777" w:rsidR="00987AF7" w:rsidRDefault="00987AF7" w:rsidP="00987AF7">
      <w:pPr>
        <w:ind w:left="-567" w:right="-999"/>
      </w:pPr>
    </w:p>
    <w:p w14:paraId="4AC2E980" w14:textId="77777777" w:rsidR="00987AF7" w:rsidRPr="00DC6FB6" w:rsidRDefault="00987AF7" w:rsidP="00987AF7">
      <w:pPr>
        <w:pStyle w:val="ListParagraph"/>
        <w:numPr>
          <w:ilvl w:val="0"/>
          <w:numId w:val="2"/>
        </w:numPr>
        <w:ind w:left="-567" w:right="-999"/>
        <w:rPr>
          <w:b/>
        </w:rPr>
      </w:pPr>
      <w:r>
        <w:rPr>
          <w:b/>
        </w:rPr>
        <w:t>Public Question Time</w:t>
      </w:r>
      <w:r w:rsidRPr="00DC6FB6">
        <w:rPr>
          <w:b/>
        </w:rPr>
        <w:t xml:space="preserve"> </w:t>
      </w:r>
    </w:p>
    <w:p w14:paraId="3284A40D" w14:textId="77777777" w:rsidR="00987AF7" w:rsidRDefault="00987AF7" w:rsidP="00987AF7">
      <w:pPr>
        <w:ind w:left="-567" w:right="-999"/>
      </w:pPr>
      <w:r>
        <w:t>The length of time available for public questions will be determined by the Chairman.</w:t>
      </w:r>
    </w:p>
    <w:p w14:paraId="063AADA1" w14:textId="77777777" w:rsidR="00FA39E4" w:rsidRDefault="00FA39E4" w:rsidP="004C145B">
      <w:pPr>
        <w:pStyle w:val="ListParagraph"/>
        <w:ind w:left="-567" w:right="-999"/>
      </w:pPr>
    </w:p>
    <w:p w14:paraId="1C90C899" w14:textId="4142472E" w:rsidR="00005E88" w:rsidRDefault="00ED0BCB" w:rsidP="006F2178">
      <w:pPr>
        <w:pStyle w:val="ListParagraph"/>
        <w:numPr>
          <w:ilvl w:val="0"/>
          <w:numId w:val="2"/>
        </w:numPr>
        <w:ind w:left="-567" w:right="-999"/>
        <w:rPr>
          <w:b/>
        </w:rPr>
      </w:pPr>
      <w:r>
        <w:rPr>
          <w:b/>
        </w:rPr>
        <w:t>Policy Adoption</w:t>
      </w:r>
    </w:p>
    <w:p w14:paraId="05BCE377" w14:textId="069ED9C3" w:rsidR="00ED0BCB" w:rsidRDefault="00ED0BCB" w:rsidP="00ED0BCB">
      <w:pPr>
        <w:widowControl w:val="0"/>
        <w:tabs>
          <w:tab w:val="left" w:pos="142"/>
        </w:tabs>
        <w:ind w:left="-567"/>
        <w:rPr>
          <w:rFonts w:cs="Arial"/>
        </w:rPr>
      </w:pPr>
      <w:r>
        <w:rPr>
          <w:rFonts w:cs="Arial"/>
        </w:rPr>
        <w:t xml:space="preserve">Members are asked to discuss the following policies </w:t>
      </w:r>
      <w:r w:rsidR="009528F0">
        <w:rPr>
          <w:rFonts w:cs="Arial"/>
        </w:rPr>
        <w:t xml:space="preserve">(attached to this agenda) </w:t>
      </w:r>
      <w:r>
        <w:rPr>
          <w:rFonts w:cs="Arial"/>
        </w:rPr>
        <w:t>and agree them for adoption:</w:t>
      </w:r>
    </w:p>
    <w:p w14:paraId="43F5002D" w14:textId="6CAE0837" w:rsidR="00E0342B" w:rsidRDefault="00CE4729" w:rsidP="00CE4729">
      <w:pPr>
        <w:pStyle w:val="ListParagraph"/>
        <w:widowControl w:val="0"/>
        <w:numPr>
          <w:ilvl w:val="0"/>
          <w:numId w:val="34"/>
        </w:numPr>
        <w:tabs>
          <w:tab w:val="left" w:pos="142"/>
        </w:tabs>
        <w:ind w:left="0"/>
        <w:rPr>
          <w:rFonts w:cs="Arial"/>
        </w:rPr>
      </w:pPr>
      <w:r>
        <w:rPr>
          <w:rFonts w:cs="Arial"/>
        </w:rPr>
        <w:t>Appraisal Policy</w:t>
      </w:r>
    </w:p>
    <w:p w14:paraId="6B7E231C" w14:textId="0F80A6C7" w:rsidR="006E6565" w:rsidRDefault="006E6565" w:rsidP="00CE4729">
      <w:pPr>
        <w:pStyle w:val="ListParagraph"/>
        <w:widowControl w:val="0"/>
        <w:numPr>
          <w:ilvl w:val="0"/>
          <w:numId w:val="34"/>
        </w:numPr>
        <w:tabs>
          <w:tab w:val="left" w:pos="142"/>
        </w:tabs>
        <w:ind w:left="0"/>
        <w:rPr>
          <w:rFonts w:cs="Arial"/>
        </w:rPr>
      </w:pPr>
      <w:r>
        <w:rPr>
          <w:rFonts w:cs="Arial"/>
        </w:rPr>
        <w:t>Bullying and Whistleblowing Policy</w:t>
      </w:r>
    </w:p>
    <w:p w14:paraId="2EC7DC44" w14:textId="77777777" w:rsidR="009828BC" w:rsidRDefault="009828BC" w:rsidP="009828BC">
      <w:pPr>
        <w:pStyle w:val="ListParagraph"/>
        <w:widowControl w:val="0"/>
        <w:numPr>
          <w:ilvl w:val="0"/>
          <w:numId w:val="34"/>
        </w:numPr>
        <w:tabs>
          <w:tab w:val="left" w:pos="142"/>
        </w:tabs>
        <w:ind w:left="0"/>
        <w:rPr>
          <w:rFonts w:cs="Arial"/>
        </w:rPr>
      </w:pPr>
      <w:r>
        <w:rPr>
          <w:rFonts w:cs="Arial"/>
        </w:rPr>
        <w:t>Updated pay and flexi-time policy</w:t>
      </w:r>
    </w:p>
    <w:p w14:paraId="45351261" w14:textId="77777777" w:rsidR="00CE4729" w:rsidRPr="00CE4729" w:rsidRDefault="00CE4729" w:rsidP="00CE4729">
      <w:pPr>
        <w:pStyle w:val="ListParagraph"/>
        <w:widowControl w:val="0"/>
        <w:tabs>
          <w:tab w:val="left" w:pos="142"/>
        </w:tabs>
        <w:ind w:left="0"/>
        <w:rPr>
          <w:rFonts w:cs="Arial"/>
        </w:rPr>
      </w:pPr>
    </w:p>
    <w:p w14:paraId="6BF19812" w14:textId="77777777" w:rsidR="00ED0BCB" w:rsidRDefault="00ED0BCB" w:rsidP="00ED0BCB">
      <w:pPr>
        <w:pStyle w:val="ListParagraph"/>
        <w:ind w:left="-567" w:right="-999"/>
      </w:pPr>
      <w:r>
        <w:t>Recommendation:</w:t>
      </w:r>
    </w:p>
    <w:p w14:paraId="2E63E6D9" w14:textId="33CA1385" w:rsidR="00ED0BCB" w:rsidRDefault="00ED0BCB" w:rsidP="00ED0BCB">
      <w:pPr>
        <w:pStyle w:val="ListParagraph"/>
        <w:ind w:left="-567" w:right="-999"/>
      </w:pPr>
      <w:r>
        <w:t xml:space="preserve">That Members agree the </w:t>
      </w:r>
      <w:r w:rsidR="009528F0">
        <w:t xml:space="preserve">following policies adoption and </w:t>
      </w:r>
      <w:r>
        <w:t>for immediate use</w:t>
      </w:r>
      <w:r w:rsidR="009528F0">
        <w:t>:</w:t>
      </w:r>
    </w:p>
    <w:p w14:paraId="2E2FBEA4" w14:textId="77777777" w:rsidR="00734BC7" w:rsidRDefault="00734BC7" w:rsidP="00734BC7">
      <w:pPr>
        <w:pStyle w:val="ListParagraph"/>
        <w:widowControl w:val="0"/>
        <w:numPr>
          <w:ilvl w:val="0"/>
          <w:numId w:val="34"/>
        </w:numPr>
        <w:tabs>
          <w:tab w:val="left" w:pos="142"/>
        </w:tabs>
        <w:ind w:left="0"/>
        <w:rPr>
          <w:rFonts w:cs="Arial"/>
        </w:rPr>
      </w:pPr>
      <w:r>
        <w:rPr>
          <w:rFonts w:cs="Arial"/>
        </w:rPr>
        <w:t>Appraisal Policy</w:t>
      </w:r>
    </w:p>
    <w:p w14:paraId="78B16A7F" w14:textId="13FC0707" w:rsidR="00734BC7" w:rsidRDefault="00734BC7" w:rsidP="00734BC7">
      <w:pPr>
        <w:pStyle w:val="ListParagraph"/>
        <w:widowControl w:val="0"/>
        <w:numPr>
          <w:ilvl w:val="0"/>
          <w:numId w:val="34"/>
        </w:numPr>
        <w:tabs>
          <w:tab w:val="left" w:pos="142"/>
        </w:tabs>
        <w:ind w:left="0"/>
        <w:rPr>
          <w:rFonts w:cs="Arial"/>
        </w:rPr>
      </w:pPr>
      <w:r>
        <w:rPr>
          <w:rFonts w:cs="Arial"/>
        </w:rPr>
        <w:t>Bullying and Whistleblowing Policy</w:t>
      </w:r>
    </w:p>
    <w:p w14:paraId="46A64B05" w14:textId="444CF484" w:rsidR="009828BC" w:rsidRDefault="009828BC" w:rsidP="00734BC7">
      <w:pPr>
        <w:pStyle w:val="ListParagraph"/>
        <w:widowControl w:val="0"/>
        <w:numPr>
          <w:ilvl w:val="0"/>
          <w:numId w:val="34"/>
        </w:numPr>
        <w:tabs>
          <w:tab w:val="left" w:pos="142"/>
        </w:tabs>
        <w:ind w:left="0"/>
        <w:rPr>
          <w:rFonts w:cs="Arial"/>
        </w:rPr>
      </w:pPr>
      <w:r>
        <w:rPr>
          <w:rFonts w:cs="Arial"/>
        </w:rPr>
        <w:t>Updated pay and flexi-time policy</w:t>
      </w:r>
    </w:p>
    <w:p w14:paraId="13CB5904" w14:textId="77777777" w:rsidR="00CE4729" w:rsidRDefault="00CE4729" w:rsidP="00CE4729">
      <w:pPr>
        <w:pStyle w:val="ListParagraph"/>
        <w:widowControl w:val="0"/>
        <w:tabs>
          <w:tab w:val="left" w:pos="142"/>
        </w:tabs>
        <w:ind w:left="0"/>
      </w:pPr>
    </w:p>
    <w:p w14:paraId="6CBBDED7" w14:textId="77777777" w:rsidR="00EA2107" w:rsidRDefault="00EA2107" w:rsidP="68F15C17">
      <w:pPr>
        <w:pStyle w:val="ListParagraph"/>
        <w:numPr>
          <w:ilvl w:val="0"/>
          <w:numId w:val="2"/>
        </w:numPr>
        <w:ind w:left="-567" w:right="-999"/>
        <w:rPr>
          <w:b/>
          <w:bCs/>
        </w:rPr>
      </w:pPr>
      <w:r>
        <w:rPr>
          <w:b/>
          <w:bCs/>
        </w:rPr>
        <w:t>Employee Assistance Programme</w:t>
      </w:r>
    </w:p>
    <w:p w14:paraId="63ADC058" w14:textId="18C14247" w:rsidR="00EA2107" w:rsidRDefault="000E14CC" w:rsidP="00EA2107">
      <w:pPr>
        <w:pStyle w:val="ListParagraph"/>
        <w:ind w:left="-567" w:right="-999"/>
      </w:pPr>
      <w:r>
        <w:t>As a modern, supportive employer, WTC could provide staff with an Employee Assistance Programme (EAP). Such programmes are usual in larger Councils and Dorset Council provide a scheme for their staff.</w:t>
      </w:r>
    </w:p>
    <w:p w14:paraId="49186B0B" w14:textId="48CF6940" w:rsidR="000E14CC" w:rsidRDefault="000E14CC" w:rsidP="00EA2107">
      <w:pPr>
        <w:pStyle w:val="ListParagraph"/>
        <w:ind w:left="-567" w:right="-999"/>
      </w:pPr>
    </w:p>
    <w:p w14:paraId="511278A3" w14:textId="41C094D0" w:rsidR="00BA4FBC" w:rsidRPr="00BA4FBC" w:rsidRDefault="000E14CC" w:rsidP="00BA4FBC">
      <w:pPr>
        <w:spacing w:line="315" w:lineRule="atLeast"/>
        <w:ind w:left="-567"/>
        <w:rPr>
          <w:rFonts w:ascii="Trebuchet MS" w:hAnsi="Trebuchet MS"/>
          <w:color w:val="6D6E70"/>
          <w:lang w:eastAsia="en-GB"/>
        </w:rPr>
      </w:pPr>
      <w:r>
        <w:t xml:space="preserve">Such schemes </w:t>
      </w:r>
      <w:r w:rsidR="00BA4FBC">
        <w:t xml:space="preserve">typically </w:t>
      </w:r>
      <w:r>
        <w:t>offer</w:t>
      </w:r>
      <w:r w:rsidR="00BA4FBC">
        <w:t>:</w:t>
      </w:r>
    </w:p>
    <w:p w14:paraId="145FF422" w14:textId="2ACE8D60" w:rsidR="00BA4FBC" w:rsidRPr="00BA4FBC" w:rsidRDefault="00BA4FBC" w:rsidP="00BA4FBC">
      <w:pPr>
        <w:numPr>
          <w:ilvl w:val="0"/>
          <w:numId w:val="38"/>
        </w:numPr>
        <w:tabs>
          <w:tab w:val="clear" w:pos="720"/>
        </w:tabs>
        <w:spacing w:line="315" w:lineRule="atLeast"/>
        <w:ind w:left="0" w:hanging="284"/>
        <w:rPr>
          <w:rFonts w:cs="Arial"/>
          <w:lang w:eastAsia="en-GB"/>
        </w:rPr>
      </w:pPr>
      <w:r w:rsidRPr="00BA4FBC">
        <w:rPr>
          <w:rFonts w:cs="Arial"/>
        </w:rPr>
        <w:t>A 24/7/365 confidential helpline</w:t>
      </w:r>
    </w:p>
    <w:p w14:paraId="7A1A08D6" w14:textId="4426C92C" w:rsidR="00BA4FBC" w:rsidRPr="00BA4FBC" w:rsidRDefault="00BA4FBC" w:rsidP="00BA4FBC">
      <w:pPr>
        <w:numPr>
          <w:ilvl w:val="0"/>
          <w:numId w:val="38"/>
        </w:numPr>
        <w:tabs>
          <w:tab w:val="clear" w:pos="720"/>
        </w:tabs>
        <w:spacing w:line="315" w:lineRule="atLeast"/>
        <w:ind w:left="0" w:hanging="284"/>
        <w:rPr>
          <w:rFonts w:cs="Arial"/>
        </w:rPr>
      </w:pPr>
      <w:r w:rsidRPr="00BA4FBC">
        <w:rPr>
          <w:rFonts w:cs="Arial"/>
        </w:rPr>
        <w:t>Face-to-face, online or telephone counselling per issue, per employee, per year</w:t>
      </w:r>
    </w:p>
    <w:p w14:paraId="53D1EE8E" w14:textId="77777777" w:rsidR="00BA4FBC" w:rsidRPr="00BA4FBC" w:rsidRDefault="00BA4FBC" w:rsidP="00BA4FBC">
      <w:pPr>
        <w:numPr>
          <w:ilvl w:val="0"/>
          <w:numId w:val="38"/>
        </w:numPr>
        <w:tabs>
          <w:tab w:val="clear" w:pos="720"/>
        </w:tabs>
        <w:spacing w:line="315" w:lineRule="atLeast"/>
        <w:ind w:left="0" w:hanging="284"/>
        <w:rPr>
          <w:rFonts w:cs="Arial"/>
        </w:rPr>
      </w:pPr>
      <w:r w:rsidRPr="00BA4FBC">
        <w:rPr>
          <w:rFonts w:cs="Arial"/>
        </w:rPr>
        <w:t>Medical information </w:t>
      </w:r>
    </w:p>
    <w:p w14:paraId="57F8F865" w14:textId="77777777" w:rsidR="00BA4FBC" w:rsidRPr="00BA4FBC" w:rsidRDefault="00BA4FBC" w:rsidP="00BA4FBC">
      <w:pPr>
        <w:numPr>
          <w:ilvl w:val="0"/>
          <w:numId w:val="38"/>
        </w:numPr>
        <w:tabs>
          <w:tab w:val="clear" w:pos="720"/>
        </w:tabs>
        <w:spacing w:line="315" w:lineRule="atLeast"/>
        <w:ind w:left="0" w:hanging="284"/>
        <w:rPr>
          <w:rFonts w:cs="Arial"/>
        </w:rPr>
      </w:pPr>
      <w:r w:rsidRPr="00BA4FBC">
        <w:rPr>
          <w:rFonts w:cs="Arial"/>
        </w:rPr>
        <w:t>Online advice and support</w:t>
      </w:r>
    </w:p>
    <w:p w14:paraId="4122D1F7" w14:textId="6FDDC5B2" w:rsidR="000E14CC" w:rsidRPr="00BA4FBC" w:rsidRDefault="000E14CC" w:rsidP="00BA4FBC">
      <w:pPr>
        <w:pStyle w:val="ListParagraph"/>
        <w:ind w:left="-567" w:right="-999"/>
        <w:rPr>
          <w:rFonts w:cs="Arial"/>
        </w:rPr>
      </w:pPr>
    </w:p>
    <w:p w14:paraId="143AC00B" w14:textId="77777777" w:rsidR="0025284B" w:rsidRDefault="00BA4FBC" w:rsidP="00BA4FBC">
      <w:pPr>
        <w:ind w:left="-567" w:right="-999"/>
        <w:rPr>
          <w:rFonts w:cs="Arial"/>
        </w:rPr>
      </w:pPr>
      <w:r>
        <w:rPr>
          <w:rFonts w:cs="Arial"/>
        </w:rPr>
        <w:t>Three quotes have been obtained to provide cover to all staff.</w:t>
      </w:r>
      <w:r w:rsidR="008F447E">
        <w:rPr>
          <w:rFonts w:cs="Arial"/>
        </w:rPr>
        <w:t xml:space="preserve"> These </w:t>
      </w:r>
      <w:r w:rsidR="00A65BDE">
        <w:rPr>
          <w:rFonts w:cs="Arial"/>
        </w:rPr>
        <w:t xml:space="preserve">are </w:t>
      </w:r>
      <w:r w:rsidR="008F447E">
        <w:rPr>
          <w:rFonts w:cs="Arial"/>
        </w:rPr>
        <w:t>£750</w:t>
      </w:r>
      <w:r w:rsidR="00A65BDE">
        <w:rPr>
          <w:rFonts w:cs="Arial"/>
        </w:rPr>
        <w:t>, £750 and £</w:t>
      </w:r>
      <w:r w:rsidR="0025284B">
        <w:rPr>
          <w:rFonts w:cs="Arial"/>
        </w:rPr>
        <w:t>1,180.</w:t>
      </w:r>
    </w:p>
    <w:p w14:paraId="1499AF8B" w14:textId="77777777" w:rsidR="0025284B" w:rsidRDefault="0025284B" w:rsidP="00BA4FBC">
      <w:pPr>
        <w:ind w:left="-567" w:right="-999"/>
        <w:rPr>
          <w:rFonts w:cs="Arial"/>
        </w:rPr>
      </w:pPr>
    </w:p>
    <w:p w14:paraId="457F7199" w14:textId="77777777" w:rsidR="0025284B" w:rsidRDefault="0025284B" w:rsidP="00BA4FBC">
      <w:pPr>
        <w:ind w:left="-567" w:right="-999"/>
        <w:rPr>
          <w:rFonts w:cs="Arial"/>
        </w:rPr>
      </w:pPr>
      <w:r>
        <w:rPr>
          <w:rFonts w:cs="Arial"/>
        </w:rPr>
        <w:t>One of the £750 quotes comes with some additional benefits:</w:t>
      </w:r>
    </w:p>
    <w:p w14:paraId="2F3D7247" w14:textId="24E019F7" w:rsidR="002829CB" w:rsidRPr="002829CB" w:rsidRDefault="002829CB" w:rsidP="002829CB">
      <w:pPr>
        <w:numPr>
          <w:ilvl w:val="0"/>
          <w:numId w:val="39"/>
        </w:numPr>
        <w:spacing w:line="315" w:lineRule="atLeast"/>
        <w:rPr>
          <w:rFonts w:cs="Arial"/>
        </w:rPr>
      </w:pPr>
      <w:r w:rsidRPr="002829CB">
        <w:rPr>
          <w:rFonts w:cs="Arial"/>
        </w:rPr>
        <w:t>Active Care - Day 1 intervention for stress</w:t>
      </w:r>
      <w:r w:rsidR="007E564E">
        <w:rPr>
          <w:rFonts w:cs="Arial"/>
        </w:rPr>
        <w:t xml:space="preserve"> and follow-ups</w:t>
      </w:r>
    </w:p>
    <w:p w14:paraId="6355E4EF" w14:textId="4A04DE29" w:rsidR="002829CB" w:rsidRPr="002829CB" w:rsidRDefault="002829CB" w:rsidP="002829CB">
      <w:pPr>
        <w:numPr>
          <w:ilvl w:val="0"/>
          <w:numId w:val="39"/>
        </w:numPr>
        <w:spacing w:line="315" w:lineRule="atLeast"/>
        <w:rPr>
          <w:rFonts w:cs="Arial"/>
        </w:rPr>
      </w:pPr>
      <w:r w:rsidRPr="002829CB">
        <w:rPr>
          <w:rFonts w:cs="Arial"/>
        </w:rPr>
        <w:t>6 Sessions of face-to-face, online or telephone counselling per issue, per employee, per year</w:t>
      </w:r>
      <w:r>
        <w:rPr>
          <w:rFonts w:cs="Arial"/>
        </w:rPr>
        <w:t xml:space="preserve"> (higher than average)</w:t>
      </w:r>
    </w:p>
    <w:p w14:paraId="3A412102" w14:textId="44B7C4EE" w:rsidR="002829CB" w:rsidRPr="002829CB" w:rsidRDefault="00B254FC" w:rsidP="002829CB">
      <w:pPr>
        <w:numPr>
          <w:ilvl w:val="0"/>
          <w:numId w:val="39"/>
        </w:numPr>
        <w:spacing w:line="315" w:lineRule="atLeast"/>
        <w:rPr>
          <w:rFonts w:cs="Arial"/>
        </w:rPr>
      </w:pPr>
      <w:r>
        <w:rPr>
          <w:rFonts w:cs="Arial"/>
        </w:rPr>
        <w:t>A</w:t>
      </w:r>
      <w:r w:rsidR="002829CB" w:rsidRPr="002829CB">
        <w:rPr>
          <w:rFonts w:cs="Arial"/>
        </w:rPr>
        <w:t xml:space="preserve"> mobile app</w:t>
      </w:r>
    </w:p>
    <w:p w14:paraId="6F9C0A89" w14:textId="1EB2A714" w:rsidR="002829CB" w:rsidRPr="002829CB" w:rsidRDefault="002829CB" w:rsidP="002829CB">
      <w:pPr>
        <w:numPr>
          <w:ilvl w:val="0"/>
          <w:numId w:val="39"/>
        </w:numPr>
        <w:spacing w:line="315" w:lineRule="atLeast"/>
        <w:rPr>
          <w:rFonts w:cs="Arial"/>
        </w:rPr>
      </w:pPr>
      <w:r w:rsidRPr="002829CB">
        <w:rPr>
          <w:rFonts w:cs="Arial"/>
        </w:rPr>
        <w:t>Critical incident and trauma support</w:t>
      </w:r>
      <w:r w:rsidR="00B254FC">
        <w:rPr>
          <w:rFonts w:cs="Arial"/>
        </w:rPr>
        <w:t xml:space="preserve"> – on site in 6 hours</w:t>
      </w:r>
    </w:p>
    <w:p w14:paraId="43BCC325" w14:textId="37CBB06C" w:rsidR="000E14CC" w:rsidRDefault="000E14CC" w:rsidP="00BA4FBC">
      <w:pPr>
        <w:pStyle w:val="ListParagraph"/>
        <w:ind w:left="-567" w:right="-999"/>
      </w:pPr>
    </w:p>
    <w:p w14:paraId="1C3BFDCC" w14:textId="1EEC5646" w:rsidR="002829CB" w:rsidRDefault="002829CB" w:rsidP="00BA4FBC">
      <w:pPr>
        <w:pStyle w:val="ListParagraph"/>
        <w:ind w:left="-567" w:right="-999"/>
      </w:pPr>
      <w:r>
        <w:t>T</w:t>
      </w:r>
      <w:r w:rsidR="00820930">
        <w:t xml:space="preserve">hus far </w:t>
      </w:r>
      <w:r w:rsidR="00F10BE3">
        <w:t>in 19/20</w:t>
      </w:r>
      <w:r w:rsidR="003538E3">
        <w:t xml:space="preserve"> </w:t>
      </w:r>
      <w:r w:rsidR="00820930">
        <w:t xml:space="preserve">WTC has spent </w:t>
      </w:r>
      <w:r w:rsidR="009F427A">
        <w:t>£</w:t>
      </w:r>
      <w:r w:rsidR="00F10BE3">
        <w:t>120</w:t>
      </w:r>
      <w:r w:rsidR="009F427A">
        <w:t xml:space="preserve"> on support for staff</w:t>
      </w:r>
      <w:r w:rsidR="00F10BE3">
        <w:t xml:space="preserve"> which would have been covered by this scheme. This scheme can be funded from existing </w:t>
      </w:r>
      <w:r w:rsidR="00B67AB6">
        <w:t>HR budgets</w:t>
      </w:r>
      <w:r w:rsidR="00F10BE3">
        <w:t>.</w:t>
      </w:r>
    </w:p>
    <w:p w14:paraId="1FBF4069" w14:textId="0716C9B3" w:rsidR="00F10BE3" w:rsidRDefault="00F10BE3" w:rsidP="00BA4FBC">
      <w:pPr>
        <w:pStyle w:val="ListParagraph"/>
        <w:ind w:left="-567" w:right="-999"/>
      </w:pPr>
    </w:p>
    <w:p w14:paraId="10448B6E" w14:textId="1F04F107" w:rsidR="00F10BE3" w:rsidRPr="00EC736B" w:rsidRDefault="00F10BE3" w:rsidP="00BA4FBC">
      <w:pPr>
        <w:pStyle w:val="ListParagraph"/>
        <w:ind w:left="-567" w:right="-999"/>
        <w:rPr>
          <w:b/>
          <w:bCs/>
        </w:rPr>
      </w:pPr>
      <w:r w:rsidRPr="00EC736B">
        <w:rPr>
          <w:b/>
          <w:bCs/>
        </w:rPr>
        <w:t>Recommendation:</w:t>
      </w:r>
    </w:p>
    <w:p w14:paraId="1B9F68F8" w14:textId="44EC3644" w:rsidR="00F10BE3" w:rsidRDefault="00C96D0D" w:rsidP="00BA4FBC">
      <w:pPr>
        <w:pStyle w:val="ListParagraph"/>
        <w:ind w:left="-567" w:right="-999"/>
      </w:pPr>
      <w:r>
        <w:t>Councillors</w:t>
      </w:r>
      <w:r w:rsidR="00F10BE3">
        <w:t xml:space="preserve"> are asked to agree to </w:t>
      </w:r>
      <w:r w:rsidR="00EC736B">
        <w:t>f</w:t>
      </w:r>
      <w:r w:rsidR="00F10BE3">
        <w:t>und</w:t>
      </w:r>
      <w:r w:rsidR="00EC736B">
        <w:t xml:space="preserve"> the EAP scheme</w:t>
      </w:r>
      <w:r w:rsidR="00A007F1">
        <w:t>, detailed in the report</w:t>
      </w:r>
      <w:r w:rsidR="00315F36">
        <w:t>, at £750 pa</w:t>
      </w:r>
    </w:p>
    <w:p w14:paraId="63F64C74" w14:textId="77777777" w:rsidR="002829CB" w:rsidRPr="00EA2107" w:rsidRDefault="002829CB" w:rsidP="00BA4FBC">
      <w:pPr>
        <w:pStyle w:val="ListParagraph"/>
        <w:ind w:left="-567" w:right="-999"/>
      </w:pPr>
    </w:p>
    <w:p w14:paraId="2773A4F7" w14:textId="777B2168" w:rsidR="00734BC7" w:rsidRDefault="00734BC7" w:rsidP="68F15C17">
      <w:pPr>
        <w:pStyle w:val="ListParagraph"/>
        <w:numPr>
          <w:ilvl w:val="0"/>
          <w:numId w:val="2"/>
        </w:numPr>
        <w:ind w:left="-567" w:right="-999"/>
        <w:rPr>
          <w:b/>
          <w:bCs/>
        </w:rPr>
      </w:pPr>
      <w:r>
        <w:rPr>
          <w:b/>
          <w:bCs/>
        </w:rPr>
        <w:t>Cycle to work scheme</w:t>
      </w:r>
    </w:p>
    <w:p w14:paraId="73DFDC1A" w14:textId="2AAEF22F" w:rsidR="000206F4" w:rsidRPr="000206F4" w:rsidRDefault="000206F4" w:rsidP="000206F4">
      <w:pPr>
        <w:ind w:left="-567" w:right="-852"/>
        <w:rPr>
          <w:rFonts w:cs="Arial"/>
          <w:lang w:eastAsia="en-GB"/>
        </w:rPr>
      </w:pPr>
      <w:proofErr w:type="spellStart"/>
      <w:r w:rsidRPr="000206F4">
        <w:rPr>
          <w:rFonts w:cs="Arial"/>
          <w:lang w:eastAsia="en-GB"/>
        </w:rPr>
        <w:t>Cyclescheme</w:t>
      </w:r>
      <w:proofErr w:type="spellEnd"/>
      <w:r w:rsidRPr="000206F4">
        <w:rPr>
          <w:rFonts w:cs="Arial"/>
          <w:lang w:eastAsia="en-GB"/>
        </w:rPr>
        <w:t xml:space="preserve"> is the UK’s leading provider of tax-free bikes for the Government’s Cycle to Work initiative. Employees make savings on new bikes and/or accessories, whilst the Council gets a healthier, more motivated workforce and enjoy significant National Insurance Contribution savings.</w:t>
      </w:r>
      <w:r>
        <w:rPr>
          <w:rFonts w:cs="Arial"/>
          <w:lang w:eastAsia="en-GB"/>
        </w:rPr>
        <w:t xml:space="preserve"> There is no net cost to the Council for this scheme</w:t>
      </w:r>
      <w:r w:rsidR="00390E4B">
        <w:rPr>
          <w:rFonts w:cs="Arial"/>
          <w:lang w:eastAsia="en-GB"/>
        </w:rPr>
        <w:t xml:space="preserve">, although </w:t>
      </w:r>
      <w:r w:rsidR="00A03BB3">
        <w:rPr>
          <w:rFonts w:cs="Arial"/>
          <w:lang w:eastAsia="en-GB"/>
        </w:rPr>
        <w:t>the Council would need to meet the initial cost which is then recuperated from employees.</w:t>
      </w:r>
    </w:p>
    <w:p w14:paraId="6E0BB998" w14:textId="77777777" w:rsidR="000206F4" w:rsidRPr="000206F4" w:rsidRDefault="000206F4" w:rsidP="000206F4">
      <w:pPr>
        <w:ind w:left="-567" w:right="-852"/>
        <w:rPr>
          <w:rFonts w:cs="Arial"/>
          <w:lang w:eastAsia="en-GB"/>
        </w:rPr>
      </w:pPr>
    </w:p>
    <w:p w14:paraId="52DBE8A4" w14:textId="77777777" w:rsidR="000206F4" w:rsidRPr="000206F4" w:rsidRDefault="000206F4" w:rsidP="000206F4">
      <w:pPr>
        <w:ind w:left="-567" w:right="-852"/>
        <w:rPr>
          <w:rFonts w:cs="Arial"/>
          <w:lang w:eastAsia="en-GB"/>
        </w:rPr>
      </w:pPr>
      <w:r w:rsidRPr="000206F4">
        <w:rPr>
          <w:rFonts w:cs="Arial"/>
          <w:lang w:eastAsia="en-GB"/>
        </w:rPr>
        <w:t>The employer buys the bikes and/or accessories at full retail price. The balance is then recovered from a reduction in the employees’ gross wages (salary sacrifice). Through salary sacrifice, employees can expect to save a minimum of 25% whilst employers benefit from worthwhile National Insurance Contribution savings of up to 13.8%.  </w:t>
      </w:r>
    </w:p>
    <w:p w14:paraId="5978AF1F" w14:textId="77777777" w:rsidR="000206F4" w:rsidRPr="000206F4" w:rsidRDefault="000206F4" w:rsidP="000206F4">
      <w:pPr>
        <w:ind w:left="-567" w:right="-852"/>
        <w:rPr>
          <w:rFonts w:cs="Arial"/>
          <w:b/>
          <w:bCs/>
          <w:lang w:eastAsia="en-GB"/>
        </w:rPr>
      </w:pPr>
    </w:p>
    <w:p w14:paraId="05E32669" w14:textId="77777777" w:rsidR="000206F4" w:rsidRPr="000206F4" w:rsidRDefault="000206F4" w:rsidP="000206F4">
      <w:pPr>
        <w:ind w:left="-567" w:right="-852"/>
        <w:rPr>
          <w:rFonts w:cs="Arial"/>
          <w:lang w:eastAsia="en-GB"/>
        </w:rPr>
      </w:pPr>
      <w:r w:rsidRPr="000206F4">
        <w:rPr>
          <w:rFonts w:cs="Arial"/>
          <w:lang w:eastAsia="en-GB"/>
        </w:rPr>
        <w:t xml:space="preserve">At the end of the hire period the employee must make another payment to take ownership of the </w:t>
      </w:r>
      <w:proofErr w:type="spellStart"/>
      <w:r w:rsidRPr="000206F4">
        <w:rPr>
          <w:rFonts w:cs="Arial"/>
          <w:lang w:eastAsia="en-GB"/>
        </w:rPr>
        <w:t>Cyclescheme</w:t>
      </w:r>
      <w:proofErr w:type="spellEnd"/>
      <w:r w:rsidRPr="000206F4">
        <w:rPr>
          <w:rFonts w:cs="Arial"/>
          <w:lang w:eastAsia="en-GB"/>
        </w:rPr>
        <w:t xml:space="preserve"> Package. Without this payment HMRC would class the agreement as hire purchase (rather than hire), and as such the tax exemption would not be available.</w:t>
      </w:r>
    </w:p>
    <w:p w14:paraId="76453E11" w14:textId="77777777" w:rsidR="000206F4" w:rsidRPr="000206F4" w:rsidRDefault="000206F4" w:rsidP="000206F4">
      <w:pPr>
        <w:ind w:left="-567" w:right="-852"/>
        <w:rPr>
          <w:rFonts w:cs="Arial"/>
          <w:lang w:eastAsia="en-GB"/>
        </w:rPr>
      </w:pPr>
    </w:p>
    <w:p w14:paraId="596B0DA8" w14:textId="77777777" w:rsidR="000206F4" w:rsidRPr="000206F4" w:rsidRDefault="000206F4" w:rsidP="000206F4">
      <w:pPr>
        <w:ind w:left="-567" w:right="-852"/>
        <w:rPr>
          <w:rFonts w:cs="Arial"/>
          <w:lang w:eastAsia="en-GB"/>
        </w:rPr>
      </w:pPr>
      <w:r w:rsidRPr="000206F4">
        <w:rPr>
          <w:rFonts w:cs="Arial"/>
          <w:lang w:eastAsia="en-GB"/>
        </w:rPr>
        <w:t xml:space="preserve">The </w:t>
      </w:r>
      <w:proofErr w:type="spellStart"/>
      <w:r w:rsidRPr="000206F4">
        <w:rPr>
          <w:rFonts w:cs="Arial"/>
          <w:lang w:eastAsia="en-GB"/>
        </w:rPr>
        <w:t>Cyclescheme</w:t>
      </w:r>
      <w:proofErr w:type="spellEnd"/>
      <w:r w:rsidRPr="000206F4">
        <w:rPr>
          <w:rFonts w:cs="Arial"/>
          <w:lang w:eastAsia="en-GB"/>
        </w:rPr>
        <w:t xml:space="preserve"> process offers three simple hire end options: extend, pay or return. 94% of </w:t>
      </w:r>
      <w:proofErr w:type="spellStart"/>
      <w:r w:rsidRPr="000206F4">
        <w:rPr>
          <w:rFonts w:cs="Arial"/>
          <w:lang w:eastAsia="en-GB"/>
        </w:rPr>
        <w:t>Cyclescheme</w:t>
      </w:r>
      <w:proofErr w:type="spellEnd"/>
      <w:r w:rsidRPr="000206F4">
        <w:rPr>
          <w:rFonts w:cs="Arial"/>
          <w:lang w:eastAsia="en-GB"/>
        </w:rPr>
        <w:t xml:space="preserve"> participants opting to ‘extend’. This is a simple online process. </w:t>
      </w:r>
    </w:p>
    <w:p w14:paraId="7AF7CD0E" w14:textId="77777777" w:rsidR="000206F4" w:rsidRPr="000206F4" w:rsidRDefault="000206F4" w:rsidP="000206F4">
      <w:pPr>
        <w:ind w:left="-567" w:right="-852"/>
        <w:rPr>
          <w:rFonts w:cs="Arial"/>
          <w:i/>
          <w:iCs/>
          <w:lang w:eastAsia="en-GB"/>
        </w:rPr>
      </w:pPr>
    </w:p>
    <w:p w14:paraId="0F8288ED" w14:textId="2A7B1A51" w:rsidR="000206F4" w:rsidRPr="000206F4" w:rsidRDefault="000206F4" w:rsidP="000206F4">
      <w:pPr>
        <w:ind w:left="-567" w:right="-852"/>
        <w:rPr>
          <w:rFonts w:cs="Arial"/>
          <w:lang w:eastAsia="en-GB"/>
        </w:rPr>
      </w:pPr>
      <w:r w:rsidRPr="000206F4">
        <w:rPr>
          <w:rFonts w:cs="Arial"/>
          <w:lang w:eastAsia="en-GB"/>
        </w:rPr>
        <w:t xml:space="preserve">Once signed, the Hire Agreement is non-cancellable following a cooling-off period of 14-working days following collection of the goods. This means that if an employee leaves or is made redundant from their employment during the hire period they are obliged to pay the remaining salary sacrifice amount in </w:t>
      </w:r>
      <w:proofErr w:type="gramStart"/>
      <w:r w:rsidRPr="000206F4">
        <w:rPr>
          <w:rFonts w:cs="Arial"/>
          <w:lang w:eastAsia="en-GB"/>
        </w:rPr>
        <w:t>full from</w:t>
      </w:r>
      <w:proofErr w:type="gramEnd"/>
      <w:r w:rsidRPr="000206F4">
        <w:rPr>
          <w:rFonts w:cs="Arial"/>
          <w:lang w:eastAsia="en-GB"/>
        </w:rPr>
        <w:t xml:space="preserve"> net pay i.e. without any tax exemptions.</w:t>
      </w:r>
      <w:r w:rsidR="00946537">
        <w:rPr>
          <w:rFonts w:cs="Arial"/>
          <w:lang w:eastAsia="en-GB"/>
        </w:rPr>
        <w:t xml:space="preserve"> This reduces the risk to the Council.</w:t>
      </w:r>
    </w:p>
    <w:p w14:paraId="1DCBA2DF" w14:textId="77777777" w:rsidR="000206F4" w:rsidRPr="000206F4" w:rsidRDefault="000206F4" w:rsidP="000206F4">
      <w:pPr>
        <w:ind w:left="-567" w:right="-852"/>
        <w:rPr>
          <w:rFonts w:cs="Arial"/>
          <w:lang w:eastAsia="en-GB"/>
        </w:rPr>
      </w:pPr>
    </w:p>
    <w:p w14:paraId="28341663" w14:textId="60619663" w:rsidR="000206F4" w:rsidRPr="000206F4" w:rsidRDefault="000206F4" w:rsidP="000206F4">
      <w:pPr>
        <w:ind w:left="-567" w:right="-852"/>
        <w:rPr>
          <w:rFonts w:cs="Arial"/>
          <w:lang w:eastAsia="en-GB"/>
        </w:rPr>
      </w:pPr>
      <w:r w:rsidRPr="000206F4">
        <w:rPr>
          <w:rFonts w:cs="Arial"/>
          <w:lang w:eastAsia="en-GB"/>
        </w:rPr>
        <w:t>The bike and/or accessories remain the property of the employer throughout the hire period</w:t>
      </w:r>
      <w:r w:rsidR="006735A5">
        <w:rPr>
          <w:rFonts w:cs="Arial"/>
          <w:lang w:eastAsia="en-GB"/>
        </w:rPr>
        <w:t xml:space="preserve"> and employees are expected to ensure the </w:t>
      </w:r>
      <w:r w:rsidR="003D6C65">
        <w:rPr>
          <w:rFonts w:cs="Arial"/>
          <w:lang w:eastAsia="en-GB"/>
        </w:rPr>
        <w:t>items are covered by suitable insurance.</w:t>
      </w:r>
    </w:p>
    <w:p w14:paraId="714B917A" w14:textId="77777777" w:rsidR="000206F4" w:rsidRPr="000206F4" w:rsidRDefault="000206F4" w:rsidP="000206F4">
      <w:pPr>
        <w:ind w:left="-567" w:right="-852"/>
        <w:outlineLvl w:val="1"/>
        <w:rPr>
          <w:rFonts w:cs="Arial"/>
          <w:b/>
          <w:bCs/>
          <w:lang w:eastAsia="en-GB"/>
        </w:rPr>
      </w:pPr>
    </w:p>
    <w:p w14:paraId="7B18FA64" w14:textId="5689E34B" w:rsidR="000206F4" w:rsidRDefault="000206F4" w:rsidP="000206F4">
      <w:pPr>
        <w:ind w:left="-567" w:right="-852"/>
        <w:rPr>
          <w:rFonts w:cs="Arial"/>
          <w:lang w:eastAsia="en-GB"/>
        </w:rPr>
      </w:pPr>
      <w:r w:rsidRPr="000206F4">
        <w:rPr>
          <w:rFonts w:cs="Arial"/>
          <w:lang w:eastAsia="en-GB"/>
        </w:rPr>
        <w:t xml:space="preserve">Employers can implement Cycle to Work schemes and offer a maximum certificate value of £1,000 </w:t>
      </w:r>
      <w:proofErr w:type="spellStart"/>
      <w:r w:rsidRPr="000206F4">
        <w:rPr>
          <w:rFonts w:cs="Arial"/>
          <w:lang w:eastAsia="en-GB"/>
        </w:rPr>
        <w:t>inc.</w:t>
      </w:r>
      <w:proofErr w:type="spellEnd"/>
      <w:r w:rsidRPr="000206F4">
        <w:rPr>
          <w:rFonts w:cs="Arial"/>
          <w:lang w:eastAsia="en-GB"/>
        </w:rPr>
        <w:t xml:space="preserve"> VAT per employee, thanks to a Cycle to Work exemption issued by the Financial Conduct Authority (FCA).</w:t>
      </w:r>
    </w:p>
    <w:p w14:paraId="02E18FF6" w14:textId="225C906F" w:rsidR="00486E86" w:rsidRDefault="00486E86" w:rsidP="000206F4">
      <w:pPr>
        <w:ind w:left="-567" w:right="-852"/>
        <w:rPr>
          <w:rFonts w:cs="Arial"/>
          <w:lang w:eastAsia="en-GB"/>
        </w:rPr>
      </w:pPr>
    </w:p>
    <w:p w14:paraId="541DB16A" w14:textId="0456A5CF" w:rsidR="00486E86" w:rsidRPr="00083EA9" w:rsidRDefault="00302237" w:rsidP="000206F4">
      <w:pPr>
        <w:ind w:left="-567" w:right="-852"/>
        <w:rPr>
          <w:rFonts w:cs="Arial"/>
          <w:lang w:eastAsia="en-GB"/>
        </w:rPr>
      </w:pPr>
      <w:r w:rsidRPr="00083EA9">
        <w:rPr>
          <w:rFonts w:cs="Arial"/>
          <w:lang w:eastAsia="en-GB"/>
        </w:rPr>
        <w:t>Although there may be personal, operational</w:t>
      </w:r>
      <w:r w:rsidR="002545C6">
        <w:rPr>
          <w:rFonts w:cs="Arial"/>
          <w:lang w:eastAsia="en-GB"/>
        </w:rPr>
        <w:t xml:space="preserve">, </w:t>
      </w:r>
      <w:r w:rsidRPr="00083EA9">
        <w:rPr>
          <w:rFonts w:cs="Arial"/>
          <w:lang w:eastAsia="en-GB"/>
        </w:rPr>
        <w:t xml:space="preserve">health </w:t>
      </w:r>
      <w:r w:rsidR="002545C6">
        <w:rPr>
          <w:rFonts w:cs="Arial"/>
          <w:lang w:eastAsia="en-GB"/>
        </w:rPr>
        <w:t xml:space="preserve">or </w:t>
      </w:r>
      <w:proofErr w:type="gramStart"/>
      <w:r w:rsidR="002545C6">
        <w:rPr>
          <w:rFonts w:cs="Arial"/>
          <w:lang w:eastAsia="en-GB"/>
        </w:rPr>
        <w:t>weather related</w:t>
      </w:r>
      <w:proofErr w:type="gramEnd"/>
      <w:r w:rsidR="002545C6">
        <w:rPr>
          <w:rFonts w:cs="Arial"/>
          <w:lang w:eastAsia="en-GB"/>
        </w:rPr>
        <w:t xml:space="preserve"> </w:t>
      </w:r>
      <w:r w:rsidRPr="00083EA9">
        <w:rPr>
          <w:rFonts w:cs="Arial"/>
          <w:lang w:eastAsia="en-GB"/>
        </w:rPr>
        <w:t>reasons why employees may be unable</w:t>
      </w:r>
      <w:r w:rsidR="002545C6">
        <w:rPr>
          <w:rFonts w:cs="Arial"/>
          <w:lang w:eastAsia="en-GB"/>
        </w:rPr>
        <w:t xml:space="preserve"> or unwilling</w:t>
      </w:r>
      <w:r w:rsidRPr="00083EA9">
        <w:rPr>
          <w:rFonts w:cs="Arial"/>
          <w:lang w:eastAsia="en-GB"/>
        </w:rPr>
        <w:t xml:space="preserve"> to cycle into work, a significant number of staff live within a short distance of the</w:t>
      </w:r>
      <w:r w:rsidR="0086100A" w:rsidRPr="00083EA9">
        <w:rPr>
          <w:rFonts w:cs="Arial"/>
          <w:lang w:eastAsia="en-GB"/>
        </w:rPr>
        <w:t>ir base</w:t>
      </w:r>
      <w:r w:rsidRPr="00083EA9">
        <w:rPr>
          <w:rFonts w:cs="Arial"/>
          <w:lang w:eastAsia="en-GB"/>
        </w:rPr>
        <w:t xml:space="preserve">. Several have voiced </w:t>
      </w:r>
      <w:r w:rsidR="00E11171">
        <w:rPr>
          <w:rFonts w:cs="Arial"/>
          <w:lang w:eastAsia="en-GB"/>
        </w:rPr>
        <w:t xml:space="preserve">an </w:t>
      </w:r>
      <w:r w:rsidRPr="00083EA9">
        <w:rPr>
          <w:rFonts w:cs="Arial"/>
          <w:lang w:eastAsia="en-GB"/>
        </w:rPr>
        <w:t>interest in a cycle to work scheme.</w:t>
      </w:r>
    </w:p>
    <w:p w14:paraId="48EB4072" w14:textId="04142178" w:rsidR="00302237" w:rsidRPr="00083EA9" w:rsidRDefault="00302237" w:rsidP="000206F4">
      <w:pPr>
        <w:ind w:left="-567" w:right="-852"/>
        <w:rPr>
          <w:rFonts w:cs="Arial"/>
          <w:lang w:eastAsia="en-GB"/>
        </w:rPr>
      </w:pPr>
    </w:p>
    <w:p w14:paraId="12289A12" w14:textId="609BF63D" w:rsidR="0086100A" w:rsidRPr="00083EA9" w:rsidRDefault="0086100A" w:rsidP="0086100A">
      <w:pPr>
        <w:rPr>
          <w:rFonts w:cs="Arial"/>
          <w:color w:val="000000"/>
          <w:lang w:eastAsia="en-GB"/>
        </w:rPr>
      </w:pPr>
      <w:r w:rsidRPr="00083EA9">
        <w:rPr>
          <w:rFonts w:cs="Arial"/>
          <w:color w:val="000000"/>
        </w:rPr>
        <w:t xml:space="preserve">   7 officers live within 2 miles of </w:t>
      </w:r>
      <w:proofErr w:type="spellStart"/>
      <w:r w:rsidR="00083EA9">
        <w:rPr>
          <w:rFonts w:cs="Arial"/>
          <w:color w:val="000000"/>
        </w:rPr>
        <w:t>C</w:t>
      </w:r>
      <w:r w:rsidRPr="00083EA9">
        <w:rPr>
          <w:rFonts w:cs="Arial"/>
          <w:color w:val="000000"/>
        </w:rPr>
        <w:t>rookhill</w:t>
      </w:r>
      <w:proofErr w:type="spellEnd"/>
    </w:p>
    <w:p w14:paraId="3AAB643B" w14:textId="24D3BBA9" w:rsidR="0086100A" w:rsidRPr="00083EA9" w:rsidRDefault="0086100A" w:rsidP="0086100A">
      <w:pPr>
        <w:rPr>
          <w:rFonts w:cs="Arial"/>
          <w:color w:val="000000"/>
        </w:rPr>
      </w:pPr>
      <w:r w:rsidRPr="00083EA9">
        <w:rPr>
          <w:rFonts w:cs="Arial"/>
          <w:color w:val="000000"/>
        </w:rPr>
        <w:t xml:space="preserve">   9 officers live between 2 and 3 miles of </w:t>
      </w:r>
      <w:proofErr w:type="spellStart"/>
      <w:r w:rsidR="00083EA9">
        <w:rPr>
          <w:rFonts w:cs="Arial"/>
          <w:color w:val="000000"/>
        </w:rPr>
        <w:t>C</w:t>
      </w:r>
      <w:r w:rsidRPr="00083EA9">
        <w:rPr>
          <w:rFonts w:cs="Arial"/>
          <w:color w:val="000000"/>
        </w:rPr>
        <w:t>rookhill</w:t>
      </w:r>
      <w:proofErr w:type="spellEnd"/>
    </w:p>
    <w:p w14:paraId="5C30EE0B" w14:textId="64F4CFAE" w:rsidR="0086100A" w:rsidRPr="00083EA9" w:rsidRDefault="0086100A" w:rsidP="0086100A">
      <w:pPr>
        <w:rPr>
          <w:rFonts w:cs="Arial"/>
          <w:color w:val="000000"/>
        </w:rPr>
      </w:pPr>
      <w:r w:rsidRPr="00083EA9">
        <w:rPr>
          <w:rFonts w:cs="Arial"/>
          <w:color w:val="000000"/>
        </w:rPr>
        <w:t xml:space="preserve">   4 officers live further than 3 miles of </w:t>
      </w:r>
      <w:proofErr w:type="spellStart"/>
      <w:r w:rsidRPr="00083EA9">
        <w:rPr>
          <w:rFonts w:cs="Arial"/>
          <w:color w:val="000000"/>
        </w:rPr>
        <w:t>Crookhill</w:t>
      </w:r>
      <w:proofErr w:type="spellEnd"/>
    </w:p>
    <w:p w14:paraId="39DC9E96" w14:textId="77777777" w:rsidR="0086100A" w:rsidRPr="00083EA9" w:rsidRDefault="0086100A" w:rsidP="0086100A">
      <w:pPr>
        <w:rPr>
          <w:rFonts w:cs="Arial"/>
          <w:color w:val="000000"/>
        </w:rPr>
      </w:pPr>
    </w:p>
    <w:p w14:paraId="74DD7A68" w14:textId="77777777" w:rsidR="0086100A" w:rsidRPr="00083EA9" w:rsidRDefault="0086100A" w:rsidP="0086100A">
      <w:pPr>
        <w:pStyle w:val="xmsonormal"/>
        <w:rPr>
          <w:rFonts w:ascii="Arial" w:hAnsi="Arial" w:cs="Arial"/>
          <w:sz w:val="24"/>
          <w:szCs w:val="24"/>
        </w:rPr>
      </w:pPr>
      <w:r w:rsidRPr="00083EA9">
        <w:rPr>
          <w:rFonts w:ascii="Arial" w:hAnsi="Arial" w:cs="Arial"/>
          <w:color w:val="000000"/>
          <w:sz w:val="24"/>
          <w:szCs w:val="24"/>
        </w:rPr>
        <w:t>   6 officers live within 1 mile of the commercial road</w:t>
      </w:r>
    </w:p>
    <w:p w14:paraId="6FADEEF3" w14:textId="77777777" w:rsidR="0086100A" w:rsidRPr="00083EA9" w:rsidRDefault="0086100A" w:rsidP="0086100A">
      <w:pPr>
        <w:pStyle w:val="xmsonormal"/>
        <w:rPr>
          <w:rFonts w:ascii="Arial" w:hAnsi="Arial" w:cs="Arial"/>
          <w:sz w:val="24"/>
          <w:szCs w:val="24"/>
        </w:rPr>
      </w:pPr>
      <w:r w:rsidRPr="00083EA9">
        <w:rPr>
          <w:rFonts w:ascii="Arial" w:hAnsi="Arial" w:cs="Arial"/>
          <w:color w:val="000000"/>
          <w:sz w:val="24"/>
          <w:szCs w:val="24"/>
        </w:rPr>
        <w:t>   8 officers live between 1 and 2 miles of commercial road</w:t>
      </w:r>
    </w:p>
    <w:p w14:paraId="7EB4D430" w14:textId="77777777" w:rsidR="0086100A" w:rsidRPr="00083EA9" w:rsidRDefault="0086100A" w:rsidP="0086100A">
      <w:pPr>
        <w:pStyle w:val="xmsonormal"/>
        <w:rPr>
          <w:rFonts w:ascii="Arial" w:hAnsi="Arial" w:cs="Arial"/>
          <w:sz w:val="24"/>
          <w:szCs w:val="24"/>
        </w:rPr>
      </w:pPr>
      <w:r w:rsidRPr="00083EA9">
        <w:rPr>
          <w:rFonts w:ascii="Arial" w:hAnsi="Arial" w:cs="Arial"/>
          <w:color w:val="000000"/>
          <w:sz w:val="24"/>
          <w:szCs w:val="24"/>
        </w:rPr>
        <w:t>   2 officers live between 2 and 3 miles of commercial road</w:t>
      </w:r>
    </w:p>
    <w:p w14:paraId="7A3D35A3" w14:textId="77777777" w:rsidR="0086100A" w:rsidRPr="00083EA9" w:rsidRDefault="0086100A" w:rsidP="0086100A">
      <w:pPr>
        <w:pStyle w:val="xmsonormal"/>
        <w:rPr>
          <w:rFonts w:ascii="Arial" w:hAnsi="Arial" w:cs="Arial"/>
          <w:sz w:val="24"/>
          <w:szCs w:val="24"/>
        </w:rPr>
      </w:pPr>
      <w:r w:rsidRPr="00083EA9">
        <w:rPr>
          <w:rFonts w:ascii="Arial" w:hAnsi="Arial" w:cs="Arial"/>
          <w:color w:val="000000"/>
          <w:sz w:val="24"/>
          <w:szCs w:val="24"/>
        </w:rPr>
        <w:t>   3 officers live further than 3 miles of commercial road</w:t>
      </w:r>
    </w:p>
    <w:p w14:paraId="189D71C4" w14:textId="3A14F7F0" w:rsidR="00734BC7" w:rsidRDefault="00E11171" w:rsidP="00734BC7">
      <w:pPr>
        <w:pStyle w:val="ListParagraph"/>
        <w:ind w:left="-567" w:right="-999"/>
        <w:rPr>
          <w:rFonts w:cs="Arial"/>
        </w:rPr>
      </w:pPr>
      <w:r>
        <w:rPr>
          <w:rFonts w:cs="Arial"/>
        </w:rPr>
        <w:lastRenderedPageBreak/>
        <w:t xml:space="preserve">The Council is installing new, secure bike racks at Commercial Road in </w:t>
      </w:r>
      <w:r w:rsidR="008907BC">
        <w:rPr>
          <w:rFonts w:cs="Arial"/>
        </w:rPr>
        <w:t>September.</w:t>
      </w:r>
    </w:p>
    <w:p w14:paraId="51788CC6" w14:textId="77777777" w:rsidR="008907BC" w:rsidRPr="00083EA9" w:rsidRDefault="008907BC" w:rsidP="00734BC7">
      <w:pPr>
        <w:pStyle w:val="ListParagraph"/>
        <w:ind w:left="-567" w:right="-999"/>
        <w:rPr>
          <w:rFonts w:cs="Arial"/>
        </w:rPr>
      </w:pPr>
    </w:p>
    <w:p w14:paraId="4315D66A" w14:textId="219910FA" w:rsidR="000206F4" w:rsidRPr="00083EA9" w:rsidRDefault="000206F4" w:rsidP="00734BC7">
      <w:pPr>
        <w:pStyle w:val="ListParagraph"/>
        <w:ind w:left="-567" w:right="-999"/>
        <w:rPr>
          <w:rFonts w:cs="Arial"/>
          <w:b/>
          <w:bCs/>
        </w:rPr>
      </w:pPr>
      <w:r w:rsidRPr="00083EA9">
        <w:rPr>
          <w:rFonts w:cs="Arial"/>
          <w:b/>
          <w:bCs/>
        </w:rPr>
        <w:t>Recommendation:</w:t>
      </w:r>
    </w:p>
    <w:p w14:paraId="082D150D" w14:textId="7070B7B1" w:rsidR="000206F4" w:rsidRPr="00083EA9" w:rsidRDefault="000206F4" w:rsidP="00734BC7">
      <w:pPr>
        <w:pStyle w:val="ListParagraph"/>
        <w:ind w:left="-567" w:right="-999"/>
        <w:rPr>
          <w:rFonts w:cs="Arial"/>
        </w:rPr>
      </w:pPr>
      <w:r w:rsidRPr="00083EA9">
        <w:rPr>
          <w:rFonts w:cs="Arial"/>
        </w:rPr>
        <w:t xml:space="preserve">That </w:t>
      </w:r>
      <w:r w:rsidR="00596F4A" w:rsidRPr="00083EA9">
        <w:rPr>
          <w:rFonts w:cs="Arial"/>
        </w:rPr>
        <w:t>Councillors</w:t>
      </w:r>
      <w:r w:rsidRPr="00083EA9">
        <w:rPr>
          <w:rFonts w:cs="Arial"/>
        </w:rPr>
        <w:t xml:space="preserve"> agree to adopt </w:t>
      </w:r>
      <w:r w:rsidR="00596F4A" w:rsidRPr="00083EA9">
        <w:rPr>
          <w:rFonts w:cs="Arial"/>
        </w:rPr>
        <w:t xml:space="preserve">the </w:t>
      </w:r>
      <w:proofErr w:type="spellStart"/>
      <w:r w:rsidR="00596F4A" w:rsidRPr="00083EA9">
        <w:rPr>
          <w:rFonts w:cs="Arial"/>
        </w:rPr>
        <w:t>Cyclescheme</w:t>
      </w:r>
      <w:proofErr w:type="spellEnd"/>
      <w:r w:rsidR="00596F4A" w:rsidRPr="00083EA9">
        <w:rPr>
          <w:rFonts w:cs="Arial"/>
        </w:rPr>
        <w:t xml:space="preserve"> process to offer a Cycle </w:t>
      </w:r>
      <w:r w:rsidR="00E11171" w:rsidRPr="00083EA9">
        <w:rPr>
          <w:rFonts w:cs="Arial"/>
        </w:rPr>
        <w:t>to</w:t>
      </w:r>
      <w:r w:rsidR="00596F4A" w:rsidRPr="00083EA9">
        <w:rPr>
          <w:rFonts w:cs="Arial"/>
        </w:rPr>
        <w:t xml:space="preserve"> Work Scheme.</w:t>
      </w:r>
    </w:p>
    <w:p w14:paraId="2F44A69B" w14:textId="77777777" w:rsidR="000206F4" w:rsidRPr="00083EA9" w:rsidRDefault="000206F4" w:rsidP="00734BC7">
      <w:pPr>
        <w:pStyle w:val="ListParagraph"/>
        <w:ind w:left="-567" w:right="-999"/>
        <w:rPr>
          <w:rFonts w:cs="Arial"/>
        </w:rPr>
      </w:pPr>
    </w:p>
    <w:p w14:paraId="19FCCEF2" w14:textId="77777777" w:rsidR="000313BC" w:rsidRDefault="000313BC" w:rsidP="000313BC">
      <w:pPr>
        <w:pStyle w:val="ListParagraph"/>
        <w:numPr>
          <w:ilvl w:val="0"/>
          <w:numId w:val="2"/>
        </w:numPr>
        <w:ind w:left="-567" w:right="-999"/>
        <w:rPr>
          <w:b/>
          <w:bCs/>
        </w:rPr>
      </w:pPr>
      <w:r>
        <w:rPr>
          <w:b/>
          <w:bCs/>
        </w:rPr>
        <w:t>Town Clerk’s Annual Appraisal</w:t>
      </w:r>
    </w:p>
    <w:p w14:paraId="129BE778" w14:textId="77777777" w:rsidR="000313BC" w:rsidRDefault="000313BC" w:rsidP="000313BC">
      <w:pPr>
        <w:pStyle w:val="ListParagraph"/>
        <w:ind w:left="-567" w:right="-999"/>
      </w:pPr>
      <w:r>
        <w:t>The Committee is asked to nominate two Councillors to carry out the Town Clerk’s Annual Appraisal in late September/early October to allow other appraisals to cascade from this. The full staff annual appraisal scheme needs to be completed in mid-November to allow any budget implications to be determined and fed back to the HR Committee on 27 November to be included in the draft budget for 20/21 being brought to the Finance and Governance Committee in December.</w:t>
      </w:r>
    </w:p>
    <w:p w14:paraId="43CDCF1B" w14:textId="2AB1235C" w:rsidR="0013389B" w:rsidRDefault="0013389B" w:rsidP="00A007F1">
      <w:pPr>
        <w:ind w:right="-999"/>
      </w:pPr>
    </w:p>
    <w:p w14:paraId="477F5D67" w14:textId="35EA737E" w:rsidR="005D520D" w:rsidRDefault="005D520D" w:rsidP="005D520D">
      <w:pPr>
        <w:pStyle w:val="ListParagraph"/>
        <w:numPr>
          <w:ilvl w:val="0"/>
          <w:numId w:val="2"/>
        </w:numPr>
        <w:ind w:left="-567" w:right="-999"/>
        <w:rPr>
          <w:b/>
        </w:rPr>
      </w:pPr>
      <w:r>
        <w:rPr>
          <w:b/>
        </w:rPr>
        <w:t>Exclusion of the Public</w:t>
      </w:r>
    </w:p>
    <w:p w14:paraId="68A65ADC" w14:textId="3DC8DD14" w:rsidR="005D520D" w:rsidRDefault="00ED0BCB" w:rsidP="00352D79">
      <w:pPr>
        <w:pStyle w:val="ListParagraph"/>
        <w:ind w:left="-567" w:right="-999"/>
        <w:rPr>
          <w:rFonts w:cs="Arial"/>
          <w:color w:val="1C1E21"/>
        </w:rPr>
      </w:pPr>
      <w:r w:rsidRPr="00ED0BCB">
        <w:rPr>
          <w:rFonts w:cs="Arial"/>
          <w:color w:val="1C1E21"/>
        </w:rPr>
        <w:t>Under the Public Bodies (Admissions to Meetings)</w:t>
      </w:r>
      <w:r>
        <w:rPr>
          <w:rFonts w:cs="Arial"/>
          <w:color w:val="1C1E21"/>
        </w:rPr>
        <w:t xml:space="preserve"> </w:t>
      </w:r>
      <w:r w:rsidRPr="00ED0BCB">
        <w:rPr>
          <w:rFonts w:cs="Arial"/>
          <w:color w:val="1C1E21"/>
        </w:rPr>
        <w:t xml:space="preserve">Act 1960 </w:t>
      </w:r>
      <w:r>
        <w:rPr>
          <w:rFonts w:cs="Arial"/>
          <w:color w:val="1C1E21"/>
        </w:rPr>
        <w:t>m</w:t>
      </w:r>
      <w:r w:rsidRPr="00ED0BCB">
        <w:rPr>
          <w:rFonts w:cs="Arial"/>
          <w:color w:val="1C1E21"/>
        </w:rPr>
        <w:t xml:space="preserve">embers of the public and press </w:t>
      </w:r>
      <w:r>
        <w:rPr>
          <w:rFonts w:cs="Arial"/>
          <w:color w:val="1C1E21"/>
        </w:rPr>
        <w:t xml:space="preserve">are </w:t>
      </w:r>
      <w:r w:rsidR="005F6C4A">
        <w:rPr>
          <w:rFonts w:cs="Arial"/>
          <w:color w:val="1C1E21"/>
        </w:rPr>
        <w:t>required</w:t>
      </w:r>
      <w:r>
        <w:rPr>
          <w:rFonts w:cs="Arial"/>
          <w:color w:val="1C1E21"/>
        </w:rPr>
        <w:t xml:space="preserve"> to </w:t>
      </w:r>
      <w:r w:rsidRPr="00ED0BCB">
        <w:rPr>
          <w:rFonts w:cs="Arial"/>
          <w:color w:val="1C1E21"/>
        </w:rPr>
        <w:t>leave the meeting</w:t>
      </w:r>
      <w:r>
        <w:rPr>
          <w:rFonts w:cs="Arial"/>
          <w:color w:val="1C1E21"/>
        </w:rPr>
        <w:t xml:space="preserve"> </w:t>
      </w:r>
      <w:r w:rsidRPr="00ED0BCB">
        <w:rPr>
          <w:rFonts w:cs="Arial"/>
          <w:color w:val="1C1E21"/>
        </w:rPr>
        <w:t xml:space="preserve">due to the sensitive nature of the item next to be considered relating to </w:t>
      </w:r>
      <w:r>
        <w:rPr>
          <w:rFonts w:cs="Arial"/>
          <w:color w:val="1C1E21"/>
        </w:rPr>
        <w:t>individual staff members.</w:t>
      </w:r>
    </w:p>
    <w:p w14:paraId="5DD6179D" w14:textId="7954C995" w:rsidR="005F6C4A" w:rsidRDefault="005F6C4A" w:rsidP="00352D79">
      <w:pPr>
        <w:pStyle w:val="ListParagraph"/>
        <w:ind w:left="-567" w:right="-999"/>
        <w:rPr>
          <w:rFonts w:cs="Arial"/>
          <w:color w:val="1C1E21"/>
        </w:rPr>
      </w:pPr>
    </w:p>
    <w:p w14:paraId="44C65A61" w14:textId="0CBF2545" w:rsidR="005F6C4A" w:rsidRPr="00A007F1" w:rsidRDefault="005F6C4A" w:rsidP="00352D79">
      <w:pPr>
        <w:pStyle w:val="ListParagraph"/>
        <w:ind w:left="-567" w:right="-999"/>
        <w:rPr>
          <w:rFonts w:cs="Arial"/>
          <w:b/>
          <w:bCs/>
          <w:color w:val="1C1E21"/>
        </w:rPr>
      </w:pPr>
      <w:r w:rsidRPr="00A007F1">
        <w:rPr>
          <w:rFonts w:cs="Arial"/>
          <w:b/>
          <w:bCs/>
          <w:color w:val="1C1E21"/>
        </w:rPr>
        <w:t>Recommendation:</w:t>
      </w:r>
    </w:p>
    <w:p w14:paraId="1C057C4B" w14:textId="7CA47880" w:rsidR="005F6C4A" w:rsidRDefault="005F6C4A" w:rsidP="00352D79">
      <w:pPr>
        <w:pStyle w:val="ListParagraph"/>
        <w:ind w:left="-567" w:right="-999"/>
        <w:rPr>
          <w:rFonts w:cs="Arial"/>
          <w:color w:val="1C1E21"/>
        </w:rPr>
      </w:pPr>
      <w:r>
        <w:rPr>
          <w:rFonts w:cs="Arial"/>
          <w:color w:val="1C1E21"/>
        </w:rPr>
        <w:t>That Councillors agree to exclude the public and press</w:t>
      </w:r>
      <w:r w:rsidR="00C932B8">
        <w:rPr>
          <w:rFonts w:cs="Arial"/>
          <w:color w:val="1C1E21"/>
        </w:rPr>
        <w:t>.</w:t>
      </w:r>
    </w:p>
    <w:p w14:paraId="41F0123B" w14:textId="77777777" w:rsidR="00ED0BCB" w:rsidRPr="00ED0BCB" w:rsidRDefault="00ED0BCB" w:rsidP="00352D79">
      <w:pPr>
        <w:pStyle w:val="ListParagraph"/>
        <w:ind w:left="-567" w:right="-999"/>
        <w:rPr>
          <w:rFonts w:cs="Arial"/>
        </w:rPr>
      </w:pPr>
    </w:p>
    <w:p w14:paraId="726E31F4" w14:textId="78B25929" w:rsidR="005D520D" w:rsidRDefault="005D520D" w:rsidP="005D520D">
      <w:pPr>
        <w:pStyle w:val="ListParagraph"/>
        <w:numPr>
          <w:ilvl w:val="0"/>
          <w:numId w:val="2"/>
        </w:numPr>
        <w:ind w:left="-567" w:right="-999"/>
        <w:rPr>
          <w:b/>
        </w:rPr>
      </w:pPr>
      <w:r>
        <w:rPr>
          <w:b/>
        </w:rPr>
        <w:t>Staff Update</w:t>
      </w:r>
    </w:p>
    <w:p w14:paraId="087F4BB7" w14:textId="12D6B25F" w:rsidR="005D520D" w:rsidRDefault="005D520D" w:rsidP="005D520D">
      <w:pPr>
        <w:widowControl w:val="0"/>
        <w:tabs>
          <w:tab w:val="left" w:pos="142"/>
        </w:tabs>
        <w:ind w:left="-567"/>
        <w:rPr>
          <w:rFonts w:cs="Arial"/>
        </w:rPr>
      </w:pPr>
      <w:r>
        <w:rPr>
          <w:rFonts w:cs="Arial"/>
        </w:rPr>
        <w:t>Members will receive a briefing on confidential staff matters</w:t>
      </w:r>
      <w:r w:rsidR="00ED0BCB">
        <w:rPr>
          <w:rFonts w:cs="Arial"/>
        </w:rPr>
        <w:t>.</w:t>
      </w:r>
    </w:p>
    <w:p w14:paraId="51859CC2" w14:textId="0DDBABCD" w:rsidR="000905AB" w:rsidRDefault="000905AB" w:rsidP="005D520D">
      <w:pPr>
        <w:widowControl w:val="0"/>
        <w:tabs>
          <w:tab w:val="left" w:pos="142"/>
        </w:tabs>
        <w:ind w:left="-567"/>
        <w:rPr>
          <w:rFonts w:cs="Arial"/>
        </w:rPr>
      </w:pPr>
    </w:p>
    <w:p w14:paraId="3F5A8B79" w14:textId="1F2B95BA" w:rsidR="000905AB" w:rsidRPr="009361C4" w:rsidRDefault="00983FFE" w:rsidP="005D520D">
      <w:pPr>
        <w:widowControl w:val="0"/>
        <w:tabs>
          <w:tab w:val="left" w:pos="142"/>
        </w:tabs>
        <w:ind w:left="-567"/>
        <w:rPr>
          <w:rFonts w:cs="Arial"/>
          <w:b/>
          <w:bCs/>
        </w:rPr>
      </w:pPr>
      <w:r w:rsidRPr="009361C4">
        <w:rPr>
          <w:rFonts w:cs="Arial"/>
          <w:b/>
          <w:bCs/>
        </w:rPr>
        <w:t>Recruitment</w:t>
      </w:r>
    </w:p>
    <w:p w14:paraId="661BC115" w14:textId="08F8DAEE" w:rsidR="00983FFE" w:rsidRDefault="00983FFE" w:rsidP="005D520D">
      <w:pPr>
        <w:widowControl w:val="0"/>
        <w:tabs>
          <w:tab w:val="left" w:pos="142"/>
        </w:tabs>
        <w:ind w:left="-567"/>
        <w:rPr>
          <w:rFonts w:cs="Arial"/>
        </w:rPr>
      </w:pPr>
      <w:r>
        <w:rPr>
          <w:rFonts w:cs="Arial"/>
        </w:rPr>
        <w:t xml:space="preserve">The Council’s new Contracts and </w:t>
      </w:r>
      <w:r w:rsidR="009361C4">
        <w:rPr>
          <w:rFonts w:cs="Arial"/>
        </w:rPr>
        <w:t>P</w:t>
      </w:r>
      <w:r>
        <w:rPr>
          <w:rFonts w:cs="Arial"/>
        </w:rPr>
        <w:t xml:space="preserve">rocurement Officer starts at Commercial Road on 09 September 2019. This is a full time, permanent appointment and fills a vacancy in the base staff </w:t>
      </w:r>
      <w:r w:rsidR="00026D26">
        <w:rPr>
          <w:rFonts w:cs="Arial"/>
        </w:rPr>
        <w:t>establishment.</w:t>
      </w:r>
    </w:p>
    <w:p w14:paraId="4DF380BA" w14:textId="119E361E" w:rsidR="009361C4" w:rsidRDefault="009361C4" w:rsidP="005D520D">
      <w:pPr>
        <w:widowControl w:val="0"/>
        <w:tabs>
          <w:tab w:val="left" w:pos="142"/>
        </w:tabs>
        <w:ind w:left="-567"/>
        <w:rPr>
          <w:rFonts w:cs="Arial"/>
        </w:rPr>
      </w:pPr>
    </w:p>
    <w:p w14:paraId="7D8EC881" w14:textId="496C4ABE" w:rsidR="009361C4" w:rsidRDefault="009361C4" w:rsidP="005D520D">
      <w:pPr>
        <w:widowControl w:val="0"/>
        <w:tabs>
          <w:tab w:val="left" w:pos="142"/>
        </w:tabs>
        <w:ind w:left="-567"/>
        <w:rPr>
          <w:rFonts w:cs="Arial"/>
        </w:rPr>
      </w:pPr>
      <w:r>
        <w:rPr>
          <w:rFonts w:cs="Arial"/>
        </w:rPr>
        <w:t xml:space="preserve">The Council’s new Parks and Open Spaces Administrative Officer starts at </w:t>
      </w:r>
      <w:proofErr w:type="spellStart"/>
      <w:r>
        <w:rPr>
          <w:rFonts w:cs="Arial"/>
        </w:rPr>
        <w:t>Crookhill</w:t>
      </w:r>
      <w:proofErr w:type="spellEnd"/>
      <w:r>
        <w:rPr>
          <w:rFonts w:cs="Arial"/>
        </w:rPr>
        <w:t xml:space="preserve"> on 23 September 2019. This is a part time, permanent appointment and fills a vacancy in the base staff establishment.</w:t>
      </w:r>
    </w:p>
    <w:p w14:paraId="5A7C3E01" w14:textId="6B63842D" w:rsidR="000420AD" w:rsidRDefault="000420AD" w:rsidP="005D520D">
      <w:pPr>
        <w:widowControl w:val="0"/>
        <w:tabs>
          <w:tab w:val="left" w:pos="142"/>
        </w:tabs>
        <w:ind w:left="-567"/>
        <w:rPr>
          <w:rFonts w:cs="Arial"/>
        </w:rPr>
      </w:pPr>
    </w:p>
    <w:p w14:paraId="63D2AE0D" w14:textId="0CC9937C" w:rsidR="000420AD" w:rsidRDefault="000420AD" w:rsidP="005D520D">
      <w:pPr>
        <w:widowControl w:val="0"/>
        <w:tabs>
          <w:tab w:val="left" w:pos="142"/>
        </w:tabs>
        <w:ind w:left="-567"/>
        <w:rPr>
          <w:rFonts w:cs="Arial"/>
        </w:rPr>
      </w:pPr>
      <w:r>
        <w:rPr>
          <w:rFonts w:cs="Arial"/>
        </w:rPr>
        <w:t xml:space="preserve">The Parks and </w:t>
      </w:r>
      <w:r w:rsidR="00DE2E69">
        <w:rPr>
          <w:rFonts w:cs="Arial"/>
        </w:rPr>
        <w:t>O</w:t>
      </w:r>
      <w:r>
        <w:rPr>
          <w:rFonts w:cs="Arial"/>
        </w:rPr>
        <w:t xml:space="preserve">pen Spaces team are currently running an internal recruitment process for a </w:t>
      </w:r>
      <w:r w:rsidR="00DE2E69">
        <w:rPr>
          <w:rFonts w:cs="Arial"/>
        </w:rPr>
        <w:t xml:space="preserve">semi-skilled worker. This is a full time, permanent appointment and </w:t>
      </w:r>
      <w:r w:rsidR="008100E2">
        <w:rPr>
          <w:rFonts w:cs="Arial"/>
        </w:rPr>
        <w:t>will be met from existing allocated budgets.</w:t>
      </w:r>
    </w:p>
    <w:p w14:paraId="4F602D8E" w14:textId="37C06ED0" w:rsidR="009361C4" w:rsidRDefault="009361C4" w:rsidP="005D520D">
      <w:pPr>
        <w:widowControl w:val="0"/>
        <w:tabs>
          <w:tab w:val="left" w:pos="142"/>
        </w:tabs>
        <w:ind w:left="-567"/>
        <w:rPr>
          <w:rFonts w:cs="Arial"/>
        </w:rPr>
      </w:pPr>
    </w:p>
    <w:p w14:paraId="6C67ED50" w14:textId="304E15A8" w:rsidR="009361C4" w:rsidRDefault="009361C4" w:rsidP="005D520D">
      <w:pPr>
        <w:widowControl w:val="0"/>
        <w:tabs>
          <w:tab w:val="left" w:pos="142"/>
        </w:tabs>
        <w:ind w:left="-567"/>
        <w:rPr>
          <w:rFonts w:cs="Arial"/>
        </w:rPr>
      </w:pPr>
      <w:r>
        <w:rPr>
          <w:rFonts w:cs="Arial"/>
        </w:rPr>
        <w:t xml:space="preserve">Officers will now prioritise the recruitment of a </w:t>
      </w:r>
      <w:proofErr w:type="spellStart"/>
      <w:r>
        <w:rPr>
          <w:rFonts w:cs="Arial"/>
        </w:rPr>
        <w:t>Lengthsman</w:t>
      </w:r>
      <w:proofErr w:type="spellEnd"/>
      <w:r w:rsidR="007C4A29">
        <w:rPr>
          <w:rFonts w:cs="Arial"/>
        </w:rPr>
        <w:t>.</w:t>
      </w:r>
    </w:p>
    <w:p w14:paraId="3EA19B82" w14:textId="58D79D05" w:rsidR="007C4A29" w:rsidRDefault="007C4A29" w:rsidP="005D520D">
      <w:pPr>
        <w:widowControl w:val="0"/>
        <w:tabs>
          <w:tab w:val="left" w:pos="142"/>
        </w:tabs>
        <w:ind w:left="-567"/>
        <w:rPr>
          <w:rFonts w:cs="Arial"/>
        </w:rPr>
      </w:pPr>
    </w:p>
    <w:p w14:paraId="62AFBE01" w14:textId="4A73D62A" w:rsidR="007C4A29" w:rsidRPr="005D520D" w:rsidRDefault="007C4A29" w:rsidP="005D520D">
      <w:pPr>
        <w:widowControl w:val="0"/>
        <w:tabs>
          <w:tab w:val="left" w:pos="142"/>
        </w:tabs>
        <w:ind w:left="-567"/>
        <w:rPr>
          <w:rFonts w:cs="Arial"/>
        </w:rPr>
      </w:pPr>
      <w:r>
        <w:rPr>
          <w:rFonts w:cs="Arial"/>
        </w:rPr>
        <w:t xml:space="preserve">Councillors will be presented with options for Enforcement Officers in the </w:t>
      </w:r>
      <w:r w:rsidR="0083793B">
        <w:rPr>
          <w:rFonts w:cs="Arial"/>
        </w:rPr>
        <w:t>winter</w:t>
      </w:r>
      <w:r>
        <w:rPr>
          <w:rFonts w:cs="Arial"/>
        </w:rPr>
        <w:t>.</w:t>
      </w:r>
    </w:p>
    <w:p w14:paraId="655BAF59" w14:textId="77777777" w:rsidR="005D520D" w:rsidRDefault="005D520D" w:rsidP="00352D79">
      <w:pPr>
        <w:pStyle w:val="ListParagraph"/>
        <w:ind w:left="-567" w:right="-999"/>
      </w:pPr>
    </w:p>
    <w:sectPr w:rsidR="005D520D" w:rsidSect="007C79E8">
      <w:pgSz w:w="12240" w:h="15840"/>
      <w:pgMar w:top="567"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2E3B5" w14:textId="77777777" w:rsidR="00712A4B" w:rsidRDefault="00712A4B">
      <w:r>
        <w:separator/>
      </w:r>
    </w:p>
  </w:endnote>
  <w:endnote w:type="continuationSeparator" w:id="0">
    <w:p w14:paraId="4AD10DB1" w14:textId="77777777" w:rsidR="00712A4B" w:rsidRDefault="0071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667DB" w14:textId="77777777" w:rsidR="00712A4B" w:rsidRDefault="00712A4B">
      <w:r>
        <w:separator/>
      </w:r>
    </w:p>
  </w:footnote>
  <w:footnote w:type="continuationSeparator" w:id="0">
    <w:p w14:paraId="694A138D" w14:textId="77777777" w:rsidR="00712A4B" w:rsidRDefault="0071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DAC"/>
    <w:multiLevelType w:val="hybridMultilevel"/>
    <w:tmpl w:val="75640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90501"/>
    <w:multiLevelType w:val="hybridMultilevel"/>
    <w:tmpl w:val="D2860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6214"/>
    <w:multiLevelType w:val="hybridMultilevel"/>
    <w:tmpl w:val="9ED85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248FC"/>
    <w:multiLevelType w:val="hybridMultilevel"/>
    <w:tmpl w:val="DC040B1A"/>
    <w:lvl w:ilvl="0" w:tplc="166C917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2525469A"/>
    <w:multiLevelType w:val="hybridMultilevel"/>
    <w:tmpl w:val="AAA4C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27186E78"/>
    <w:multiLevelType w:val="multilevel"/>
    <w:tmpl w:val="86D8A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011089"/>
    <w:multiLevelType w:val="hybridMultilevel"/>
    <w:tmpl w:val="84C0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3C2E7F"/>
    <w:multiLevelType w:val="hybridMultilevel"/>
    <w:tmpl w:val="0A244F7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86D6A30"/>
    <w:multiLevelType w:val="hybridMultilevel"/>
    <w:tmpl w:val="F2D8E1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90F43CC"/>
    <w:multiLevelType w:val="hybridMultilevel"/>
    <w:tmpl w:val="6C964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D1FE7"/>
    <w:multiLevelType w:val="hybridMultilevel"/>
    <w:tmpl w:val="4D4243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E370F87"/>
    <w:multiLevelType w:val="hybridMultilevel"/>
    <w:tmpl w:val="D2860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216F3"/>
    <w:multiLevelType w:val="multilevel"/>
    <w:tmpl w:val="2B20BFC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3FAD7E28"/>
    <w:multiLevelType w:val="hybridMultilevel"/>
    <w:tmpl w:val="B75A8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436CF"/>
    <w:multiLevelType w:val="hybridMultilevel"/>
    <w:tmpl w:val="E7E25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353D7E"/>
    <w:multiLevelType w:val="hybridMultilevel"/>
    <w:tmpl w:val="98989978"/>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17" w15:restartNumberingAfterBreak="0">
    <w:nsid w:val="459235A5"/>
    <w:multiLevelType w:val="hybridMultilevel"/>
    <w:tmpl w:val="87EA8C8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4ABB27CD"/>
    <w:multiLevelType w:val="singleLevel"/>
    <w:tmpl w:val="90628B7A"/>
    <w:lvl w:ilvl="0">
      <w:start w:val="1"/>
      <w:numFmt w:val="decimal"/>
      <w:lvlText w:val="%1."/>
      <w:lvlJc w:val="left"/>
      <w:pPr>
        <w:ind w:left="720" w:hanging="360"/>
      </w:pPr>
      <w:rPr>
        <w:rFonts w:hint="default"/>
        <w:b w:val="0"/>
      </w:rPr>
    </w:lvl>
  </w:abstractNum>
  <w:abstractNum w:abstractNumId="19" w15:restartNumberingAfterBreak="0">
    <w:nsid w:val="4CA92C7B"/>
    <w:multiLevelType w:val="multilevel"/>
    <w:tmpl w:val="4CB8A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FF1F16"/>
    <w:multiLevelType w:val="hybridMultilevel"/>
    <w:tmpl w:val="A8D8DA4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8FB702E"/>
    <w:multiLevelType w:val="hybridMultilevel"/>
    <w:tmpl w:val="B6E4F9FC"/>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2" w15:restartNumberingAfterBreak="0">
    <w:nsid w:val="5A2177AB"/>
    <w:multiLevelType w:val="hybridMultilevel"/>
    <w:tmpl w:val="20269D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5B447DC9"/>
    <w:multiLevelType w:val="multilevel"/>
    <w:tmpl w:val="D3D40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64222C83"/>
    <w:multiLevelType w:val="hybridMultilevel"/>
    <w:tmpl w:val="CB3A2726"/>
    <w:lvl w:ilvl="0" w:tplc="2FFEB0C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6" w15:restartNumberingAfterBreak="0">
    <w:nsid w:val="64282B6D"/>
    <w:multiLevelType w:val="hybridMultilevel"/>
    <w:tmpl w:val="6A2E04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5E66667"/>
    <w:multiLevelType w:val="hybridMultilevel"/>
    <w:tmpl w:val="8A427636"/>
    <w:lvl w:ilvl="0" w:tplc="7176425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82B1707"/>
    <w:multiLevelType w:val="hybridMultilevel"/>
    <w:tmpl w:val="4156DEC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A701032"/>
    <w:multiLevelType w:val="hybridMultilevel"/>
    <w:tmpl w:val="8E52855A"/>
    <w:lvl w:ilvl="0" w:tplc="4B4E7F26">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0"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1" w15:restartNumberingAfterBreak="0">
    <w:nsid w:val="73345BAD"/>
    <w:multiLevelType w:val="hybridMultilevel"/>
    <w:tmpl w:val="7F7E71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73461E6C"/>
    <w:multiLevelType w:val="hybridMultilevel"/>
    <w:tmpl w:val="82BA9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0D79CE"/>
    <w:multiLevelType w:val="hybridMultilevel"/>
    <w:tmpl w:val="5750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5" w15:restartNumberingAfterBreak="0">
    <w:nsid w:val="7B1C24CB"/>
    <w:multiLevelType w:val="multilevel"/>
    <w:tmpl w:val="77489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95FE4"/>
    <w:multiLevelType w:val="hybridMultilevel"/>
    <w:tmpl w:val="2A64B944"/>
    <w:lvl w:ilvl="0" w:tplc="36E428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873F00"/>
    <w:multiLevelType w:val="hybridMultilevel"/>
    <w:tmpl w:val="67E89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BE6087F"/>
    <w:multiLevelType w:val="hybridMultilevel"/>
    <w:tmpl w:val="B1B6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3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38"/>
  </w:num>
  <w:num w:numId="8">
    <w:abstractNumId w:val="32"/>
  </w:num>
  <w:num w:numId="9">
    <w:abstractNumId w:val="12"/>
  </w:num>
  <w:num w:numId="10">
    <w:abstractNumId w:val="1"/>
  </w:num>
  <w:num w:numId="11">
    <w:abstractNumId w:val="31"/>
  </w:num>
  <w:num w:numId="12">
    <w:abstractNumId w:val="33"/>
  </w:num>
  <w:num w:numId="13">
    <w:abstractNumId w:val="30"/>
  </w:num>
  <w:num w:numId="14">
    <w:abstractNumId w:val="5"/>
  </w:num>
  <w:num w:numId="15">
    <w:abstractNumId w:val="21"/>
  </w:num>
  <w:num w:numId="16">
    <w:abstractNumId w:val="17"/>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7"/>
  </w:num>
  <w:num w:numId="25">
    <w:abstractNumId w:val="27"/>
  </w:num>
  <w:num w:numId="26">
    <w:abstractNumId w:val="4"/>
  </w:num>
  <w:num w:numId="27">
    <w:abstractNumId w:val="24"/>
  </w:num>
  <w:num w:numId="28">
    <w:abstractNumId w:val="8"/>
  </w:num>
  <w:num w:numId="29">
    <w:abstractNumId w:val="29"/>
  </w:num>
  <w:num w:numId="30">
    <w:abstractNumId w:val="25"/>
  </w:num>
  <w:num w:numId="31">
    <w:abstractNumId w:val="18"/>
  </w:num>
  <w:num w:numId="32">
    <w:abstractNumId w:val="9"/>
  </w:num>
  <w:num w:numId="33">
    <w:abstractNumId w:val="20"/>
  </w:num>
  <w:num w:numId="34">
    <w:abstractNumId w:val="15"/>
  </w:num>
  <w:num w:numId="35">
    <w:abstractNumId w:val="28"/>
  </w:num>
  <w:num w:numId="36">
    <w:abstractNumId w:val="26"/>
  </w:num>
  <w:num w:numId="37">
    <w:abstractNumId w:val="11"/>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5D46"/>
    <w:rsid w:val="00005E88"/>
    <w:rsid w:val="0001509E"/>
    <w:rsid w:val="000206F4"/>
    <w:rsid w:val="00024837"/>
    <w:rsid w:val="00026D26"/>
    <w:rsid w:val="000313BC"/>
    <w:rsid w:val="000420AD"/>
    <w:rsid w:val="0005734C"/>
    <w:rsid w:val="00065191"/>
    <w:rsid w:val="00072BFA"/>
    <w:rsid w:val="000812B0"/>
    <w:rsid w:val="00083EA9"/>
    <w:rsid w:val="00085805"/>
    <w:rsid w:val="000905AB"/>
    <w:rsid w:val="00092470"/>
    <w:rsid w:val="000A54E7"/>
    <w:rsid w:val="000B051E"/>
    <w:rsid w:val="000D25FD"/>
    <w:rsid w:val="000E14CC"/>
    <w:rsid w:val="000F5B7F"/>
    <w:rsid w:val="00130581"/>
    <w:rsid w:val="0013389B"/>
    <w:rsid w:val="0013527E"/>
    <w:rsid w:val="00142BAC"/>
    <w:rsid w:val="00143B31"/>
    <w:rsid w:val="00156CF5"/>
    <w:rsid w:val="00186FD8"/>
    <w:rsid w:val="001870FF"/>
    <w:rsid w:val="00195BDF"/>
    <w:rsid w:val="0019677B"/>
    <w:rsid w:val="001A1755"/>
    <w:rsid w:val="001B4071"/>
    <w:rsid w:val="001D5A6A"/>
    <w:rsid w:val="00203AE8"/>
    <w:rsid w:val="002210DB"/>
    <w:rsid w:val="00233ECD"/>
    <w:rsid w:val="00237D43"/>
    <w:rsid w:val="002435BD"/>
    <w:rsid w:val="0025284B"/>
    <w:rsid w:val="002545C6"/>
    <w:rsid w:val="0026528F"/>
    <w:rsid w:val="002829CB"/>
    <w:rsid w:val="002A08CE"/>
    <w:rsid w:val="002D492B"/>
    <w:rsid w:val="002E3A6C"/>
    <w:rsid w:val="002F3016"/>
    <w:rsid w:val="002F4239"/>
    <w:rsid w:val="002F698D"/>
    <w:rsid w:val="00302237"/>
    <w:rsid w:val="00305CC6"/>
    <w:rsid w:val="00306329"/>
    <w:rsid w:val="00310DF7"/>
    <w:rsid w:val="00315F36"/>
    <w:rsid w:val="00331DD9"/>
    <w:rsid w:val="00344C6D"/>
    <w:rsid w:val="00347E70"/>
    <w:rsid w:val="00351DEF"/>
    <w:rsid w:val="00352D79"/>
    <w:rsid w:val="003538E3"/>
    <w:rsid w:val="003577AD"/>
    <w:rsid w:val="00360A91"/>
    <w:rsid w:val="00366C45"/>
    <w:rsid w:val="003710F5"/>
    <w:rsid w:val="00377F61"/>
    <w:rsid w:val="00382992"/>
    <w:rsid w:val="00384B39"/>
    <w:rsid w:val="00390E4B"/>
    <w:rsid w:val="003916C0"/>
    <w:rsid w:val="003B4D0C"/>
    <w:rsid w:val="003C0561"/>
    <w:rsid w:val="003C6769"/>
    <w:rsid w:val="003D30F1"/>
    <w:rsid w:val="003D4ABD"/>
    <w:rsid w:val="003D6C65"/>
    <w:rsid w:val="003E5EA7"/>
    <w:rsid w:val="003F22CA"/>
    <w:rsid w:val="00412B6E"/>
    <w:rsid w:val="00416998"/>
    <w:rsid w:val="00416ECC"/>
    <w:rsid w:val="00417075"/>
    <w:rsid w:val="00423591"/>
    <w:rsid w:val="004315B3"/>
    <w:rsid w:val="00455161"/>
    <w:rsid w:val="00466A1C"/>
    <w:rsid w:val="004670C9"/>
    <w:rsid w:val="00486E86"/>
    <w:rsid w:val="00487FBB"/>
    <w:rsid w:val="00491730"/>
    <w:rsid w:val="004946F2"/>
    <w:rsid w:val="004967A4"/>
    <w:rsid w:val="004A079A"/>
    <w:rsid w:val="004B297F"/>
    <w:rsid w:val="004B329A"/>
    <w:rsid w:val="004B3984"/>
    <w:rsid w:val="004C145B"/>
    <w:rsid w:val="004C546E"/>
    <w:rsid w:val="004E792C"/>
    <w:rsid w:val="004E7FCB"/>
    <w:rsid w:val="004F2D0E"/>
    <w:rsid w:val="004F36E1"/>
    <w:rsid w:val="00501C6B"/>
    <w:rsid w:val="00503F27"/>
    <w:rsid w:val="005109E5"/>
    <w:rsid w:val="00521227"/>
    <w:rsid w:val="00522A2E"/>
    <w:rsid w:val="005306C3"/>
    <w:rsid w:val="005436C8"/>
    <w:rsid w:val="00543EF1"/>
    <w:rsid w:val="00572FEF"/>
    <w:rsid w:val="00574A8A"/>
    <w:rsid w:val="00577D5E"/>
    <w:rsid w:val="00587AAD"/>
    <w:rsid w:val="00596F4A"/>
    <w:rsid w:val="005A0B2E"/>
    <w:rsid w:val="005A37C5"/>
    <w:rsid w:val="005B768A"/>
    <w:rsid w:val="005C216F"/>
    <w:rsid w:val="005C2BA3"/>
    <w:rsid w:val="005C6AF9"/>
    <w:rsid w:val="005D49D9"/>
    <w:rsid w:val="005D520D"/>
    <w:rsid w:val="005E5C4B"/>
    <w:rsid w:val="005F0ECA"/>
    <w:rsid w:val="005F6C4A"/>
    <w:rsid w:val="00602161"/>
    <w:rsid w:val="00611D68"/>
    <w:rsid w:val="0061375C"/>
    <w:rsid w:val="006306C0"/>
    <w:rsid w:val="00631C59"/>
    <w:rsid w:val="00633AC7"/>
    <w:rsid w:val="00635554"/>
    <w:rsid w:val="0063580A"/>
    <w:rsid w:val="00655F26"/>
    <w:rsid w:val="00656142"/>
    <w:rsid w:val="0065724D"/>
    <w:rsid w:val="00661D25"/>
    <w:rsid w:val="006735A5"/>
    <w:rsid w:val="006818AF"/>
    <w:rsid w:val="006825FF"/>
    <w:rsid w:val="00682C3A"/>
    <w:rsid w:val="00692C31"/>
    <w:rsid w:val="00695D9B"/>
    <w:rsid w:val="006A4272"/>
    <w:rsid w:val="006A5319"/>
    <w:rsid w:val="006B751B"/>
    <w:rsid w:val="006D1631"/>
    <w:rsid w:val="006D3389"/>
    <w:rsid w:val="006D6261"/>
    <w:rsid w:val="006E547B"/>
    <w:rsid w:val="006E6565"/>
    <w:rsid w:val="006F122E"/>
    <w:rsid w:val="006F2178"/>
    <w:rsid w:val="00702796"/>
    <w:rsid w:val="00705642"/>
    <w:rsid w:val="00712A4B"/>
    <w:rsid w:val="00715F79"/>
    <w:rsid w:val="00722886"/>
    <w:rsid w:val="00724D0A"/>
    <w:rsid w:val="00727044"/>
    <w:rsid w:val="00734BC7"/>
    <w:rsid w:val="007369C5"/>
    <w:rsid w:val="00737D9B"/>
    <w:rsid w:val="007479B7"/>
    <w:rsid w:val="007521DA"/>
    <w:rsid w:val="007560A8"/>
    <w:rsid w:val="00762109"/>
    <w:rsid w:val="00771077"/>
    <w:rsid w:val="007833A7"/>
    <w:rsid w:val="00783E63"/>
    <w:rsid w:val="00784BE6"/>
    <w:rsid w:val="007C3E77"/>
    <w:rsid w:val="007C4A29"/>
    <w:rsid w:val="007C79E8"/>
    <w:rsid w:val="007E1732"/>
    <w:rsid w:val="007E564E"/>
    <w:rsid w:val="008054B1"/>
    <w:rsid w:val="00807986"/>
    <w:rsid w:val="008100E2"/>
    <w:rsid w:val="00811357"/>
    <w:rsid w:val="00820930"/>
    <w:rsid w:val="00827F94"/>
    <w:rsid w:val="008332A9"/>
    <w:rsid w:val="00833A18"/>
    <w:rsid w:val="0083793B"/>
    <w:rsid w:val="00841EAA"/>
    <w:rsid w:val="008422E9"/>
    <w:rsid w:val="00844795"/>
    <w:rsid w:val="0085717D"/>
    <w:rsid w:val="00860039"/>
    <w:rsid w:val="0086100A"/>
    <w:rsid w:val="0086656A"/>
    <w:rsid w:val="008703DF"/>
    <w:rsid w:val="008711F4"/>
    <w:rsid w:val="00871266"/>
    <w:rsid w:val="00881060"/>
    <w:rsid w:val="00885FBE"/>
    <w:rsid w:val="008907BC"/>
    <w:rsid w:val="00894031"/>
    <w:rsid w:val="008B34D3"/>
    <w:rsid w:val="008B3F11"/>
    <w:rsid w:val="008C7B7E"/>
    <w:rsid w:val="008D3D6E"/>
    <w:rsid w:val="008D632C"/>
    <w:rsid w:val="008E0472"/>
    <w:rsid w:val="008E0825"/>
    <w:rsid w:val="008E0CA1"/>
    <w:rsid w:val="008F0651"/>
    <w:rsid w:val="008F447E"/>
    <w:rsid w:val="008F52F1"/>
    <w:rsid w:val="00906310"/>
    <w:rsid w:val="00907541"/>
    <w:rsid w:val="009329B8"/>
    <w:rsid w:val="009361C4"/>
    <w:rsid w:val="00937497"/>
    <w:rsid w:val="0094188C"/>
    <w:rsid w:val="00944771"/>
    <w:rsid w:val="00946537"/>
    <w:rsid w:val="009528F0"/>
    <w:rsid w:val="00954F4F"/>
    <w:rsid w:val="0096376D"/>
    <w:rsid w:val="0096398B"/>
    <w:rsid w:val="00972AC4"/>
    <w:rsid w:val="009828BC"/>
    <w:rsid w:val="00983FFE"/>
    <w:rsid w:val="0098402E"/>
    <w:rsid w:val="00984BFF"/>
    <w:rsid w:val="0098672C"/>
    <w:rsid w:val="00987AF7"/>
    <w:rsid w:val="009A3BA7"/>
    <w:rsid w:val="009B2F65"/>
    <w:rsid w:val="009C79AC"/>
    <w:rsid w:val="009D6A23"/>
    <w:rsid w:val="009F427A"/>
    <w:rsid w:val="009F6A6B"/>
    <w:rsid w:val="009F7A48"/>
    <w:rsid w:val="00A007F1"/>
    <w:rsid w:val="00A03BB3"/>
    <w:rsid w:val="00A22D09"/>
    <w:rsid w:val="00A24C93"/>
    <w:rsid w:val="00A32BB7"/>
    <w:rsid w:val="00A46737"/>
    <w:rsid w:val="00A5320C"/>
    <w:rsid w:val="00A54E9D"/>
    <w:rsid w:val="00A55980"/>
    <w:rsid w:val="00A64E5B"/>
    <w:rsid w:val="00A65BDE"/>
    <w:rsid w:val="00A726B6"/>
    <w:rsid w:val="00A72DAC"/>
    <w:rsid w:val="00A767D6"/>
    <w:rsid w:val="00A809B3"/>
    <w:rsid w:val="00A82C86"/>
    <w:rsid w:val="00A82D61"/>
    <w:rsid w:val="00AA0D5B"/>
    <w:rsid w:val="00AB1490"/>
    <w:rsid w:val="00AB312E"/>
    <w:rsid w:val="00AB4C39"/>
    <w:rsid w:val="00AC6762"/>
    <w:rsid w:val="00AD62CF"/>
    <w:rsid w:val="00AD7603"/>
    <w:rsid w:val="00AE2094"/>
    <w:rsid w:val="00AF537A"/>
    <w:rsid w:val="00B00291"/>
    <w:rsid w:val="00B03046"/>
    <w:rsid w:val="00B13BD8"/>
    <w:rsid w:val="00B15CE8"/>
    <w:rsid w:val="00B21963"/>
    <w:rsid w:val="00B254FC"/>
    <w:rsid w:val="00B3394F"/>
    <w:rsid w:val="00B36A7A"/>
    <w:rsid w:val="00B4293E"/>
    <w:rsid w:val="00B47D85"/>
    <w:rsid w:val="00B5087E"/>
    <w:rsid w:val="00B52C3A"/>
    <w:rsid w:val="00B53F94"/>
    <w:rsid w:val="00B54DDA"/>
    <w:rsid w:val="00B67AB6"/>
    <w:rsid w:val="00B74379"/>
    <w:rsid w:val="00B874FA"/>
    <w:rsid w:val="00B8778B"/>
    <w:rsid w:val="00B959D6"/>
    <w:rsid w:val="00BA2F06"/>
    <w:rsid w:val="00BA4FBC"/>
    <w:rsid w:val="00BB3975"/>
    <w:rsid w:val="00BC0631"/>
    <w:rsid w:val="00BC19D4"/>
    <w:rsid w:val="00BD26C9"/>
    <w:rsid w:val="00BD624F"/>
    <w:rsid w:val="00BE73A0"/>
    <w:rsid w:val="00BF057D"/>
    <w:rsid w:val="00BF67CB"/>
    <w:rsid w:val="00C075B2"/>
    <w:rsid w:val="00C27BAB"/>
    <w:rsid w:val="00C43187"/>
    <w:rsid w:val="00C44B6E"/>
    <w:rsid w:val="00C47256"/>
    <w:rsid w:val="00C50264"/>
    <w:rsid w:val="00C62B4C"/>
    <w:rsid w:val="00C707CD"/>
    <w:rsid w:val="00C8013C"/>
    <w:rsid w:val="00C86B4B"/>
    <w:rsid w:val="00C91E7A"/>
    <w:rsid w:val="00C932B8"/>
    <w:rsid w:val="00C968F6"/>
    <w:rsid w:val="00C96D0D"/>
    <w:rsid w:val="00CA2DC9"/>
    <w:rsid w:val="00CC206C"/>
    <w:rsid w:val="00CD57DE"/>
    <w:rsid w:val="00CD71C7"/>
    <w:rsid w:val="00CE04EE"/>
    <w:rsid w:val="00CE2197"/>
    <w:rsid w:val="00CE4729"/>
    <w:rsid w:val="00CE5999"/>
    <w:rsid w:val="00CE6B23"/>
    <w:rsid w:val="00CF5054"/>
    <w:rsid w:val="00D038D5"/>
    <w:rsid w:val="00D05C98"/>
    <w:rsid w:val="00D11E07"/>
    <w:rsid w:val="00D16378"/>
    <w:rsid w:val="00D2108B"/>
    <w:rsid w:val="00D2750C"/>
    <w:rsid w:val="00D32EBC"/>
    <w:rsid w:val="00D375DD"/>
    <w:rsid w:val="00D460DA"/>
    <w:rsid w:val="00D555C9"/>
    <w:rsid w:val="00D63D35"/>
    <w:rsid w:val="00D70521"/>
    <w:rsid w:val="00D84372"/>
    <w:rsid w:val="00D849EF"/>
    <w:rsid w:val="00D91D0C"/>
    <w:rsid w:val="00DA0E2B"/>
    <w:rsid w:val="00DB722B"/>
    <w:rsid w:val="00DC262A"/>
    <w:rsid w:val="00DC689D"/>
    <w:rsid w:val="00DC6FB6"/>
    <w:rsid w:val="00DC7EC4"/>
    <w:rsid w:val="00DE2E69"/>
    <w:rsid w:val="00DE65FC"/>
    <w:rsid w:val="00DE6CAD"/>
    <w:rsid w:val="00DF057E"/>
    <w:rsid w:val="00DF22D1"/>
    <w:rsid w:val="00E0342B"/>
    <w:rsid w:val="00E11171"/>
    <w:rsid w:val="00E13083"/>
    <w:rsid w:val="00E21DAF"/>
    <w:rsid w:val="00E25A8B"/>
    <w:rsid w:val="00E426F0"/>
    <w:rsid w:val="00E65738"/>
    <w:rsid w:val="00E73436"/>
    <w:rsid w:val="00E76284"/>
    <w:rsid w:val="00E923FE"/>
    <w:rsid w:val="00EA2107"/>
    <w:rsid w:val="00EA452E"/>
    <w:rsid w:val="00EB5F6A"/>
    <w:rsid w:val="00EC736B"/>
    <w:rsid w:val="00ED0BCB"/>
    <w:rsid w:val="00ED16B4"/>
    <w:rsid w:val="00ED1F59"/>
    <w:rsid w:val="00EE081B"/>
    <w:rsid w:val="00EF1F82"/>
    <w:rsid w:val="00F016A2"/>
    <w:rsid w:val="00F10BE3"/>
    <w:rsid w:val="00F177C5"/>
    <w:rsid w:val="00F20762"/>
    <w:rsid w:val="00F22BB1"/>
    <w:rsid w:val="00F324F4"/>
    <w:rsid w:val="00F3521A"/>
    <w:rsid w:val="00F43C57"/>
    <w:rsid w:val="00F47DA7"/>
    <w:rsid w:val="00F52717"/>
    <w:rsid w:val="00F57B79"/>
    <w:rsid w:val="00F67233"/>
    <w:rsid w:val="00F7124D"/>
    <w:rsid w:val="00F83E75"/>
    <w:rsid w:val="00F93353"/>
    <w:rsid w:val="00F97ED2"/>
    <w:rsid w:val="00FA342F"/>
    <w:rsid w:val="00FA39E4"/>
    <w:rsid w:val="00FA484D"/>
    <w:rsid w:val="00FA7D43"/>
    <w:rsid w:val="00FC0590"/>
    <w:rsid w:val="00FC747E"/>
    <w:rsid w:val="00FD02A5"/>
    <w:rsid w:val="00FD529A"/>
    <w:rsid w:val="3652DD7F"/>
    <w:rsid w:val="626810BB"/>
    <w:rsid w:val="68F15C17"/>
    <w:rsid w:val="73D7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5E7C0688-E80E-4AA3-BAB3-B5218C69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Normal"/>
    <w:next w:val="Normal"/>
    <w:link w:val="Heading2Char"/>
    <w:uiPriority w:val="9"/>
    <w:semiHidden/>
    <w:unhideWhenUsed/>
    <w:qFormat/>
    <w:rsid w:val="00501C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semiHidden/>
    <w:rsid w:val="00501C6B"/>
    <w:rPr>
      <w:rFonts w:asciiTheme="majorHAnsi" w:eastAsiaTheme="majorEastAsia" w:hAnsiTheme="majorHAnsi" w:cstheme="majorBidi"/>
      <w:color w:val="365F91" w:themeColor="accent1" w:themeShade="BF"/>
      <w:sz w:val="26"/>
      <w:szCs w:val="26"/>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xmsonormal">
    <w:name w:val="x_msonormal"/>
    <w:basedOn w:val="Normal"/>
    <w:rsid w:val="0086100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4388">
      <w:bodyDiv w:val="1"/>
      <w:marLeft w:val="0"/>
      <w:marRight w:val="0"/>
      <w:marTop w:val="0"/>
      <w:marBottom w:val="0"/>
      <w:divBdr>
        <w:top w:val="none" w:sz="0" w:space="0" w:color="auto"/>
        <w:left w:val="none" w:sz="0" w:space="0" w:color="auto"/>
        <w:bottom w:val="none" w:sz="0" w:space="0" w:color="auto"/>
        <w:right w:val="none" w:sz="0" w:space="0" w:color="auto"/>
      </w:divBdr>
    </w:div>
    <w:div w:id="702364626">
      <w:bodyDiv w:val="1"/>
      <w:marLeft w:val="0"/>
      <w:marRight w:val="0"/>
      <w:marTop w:val="0"/>
      <w:marBottom w:val="0"/>
      <w:divBdr>
        <w:top w:val="none" w:sz="0" w:space="0" w:color="auto"/>
        <w:left w:val="none" w:sz="0" w:space="0" w:color="auto"/>
        <w:bottom w:val="none" w:sz="0" w:space="0" w:color="auto"/>
        <w:right w:val="none" w:sz="0" w:space="0" w:color="auto"/>
      </w:divBdr>
    </w:div>
    <w:div w:id="946472942">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524977695">
      <w:bodyDiv w:val="1"/>
      <w:marLeft w:val="0"/>
      <w:marRight w:val="0"/>
      <w:marTop w:val="0"/>
      <w:marBottom w:val="0"/>
      <w:divBdr>
        <w:top w:val="none" w:sz="0" w:space="0" w:color="auto"/>
        <w:left w:val="none" w:sz="0" w:space="0" w:color="auto"/>
        <w:bottom w:val="none" w:sz="0" w:space="0" w:color="auto"/>
        <w:right w:val="none" w:sz="0" w:space="0" w:color="auto"/>
      </w:divBdr>
    </w:div>
    <w:div w:id="1717271330">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ymouth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2" ma:contentTypeDescription="Create a new document." ma:contentTypeScope="" ma:versionID="cdd310273dfc2cf1a9db15a5ca7a7181">
  <xsd:schema xmlns:xsd="http://www.w3.org/2001/XMLSchema" xmlns:xs="http://www.w3.org/2001/XMLSchema" xmlns:p="http://schemas.microsoft.com/office/2006/metadata/properties" xmlns:ns2="7e3be423-bdcd-4ac3-84f4-b73a6d0b5768" targetNamespace="http://schemas.microsoft.com/office/2006/metadata/properties" ma:root="true" ma:fieldsID="e16b5a80a77e200731a26ecf24db7a49" ns2:_="">
    <xsd:import namespace="7e3be423-bdcd-4ac3-84f4-b73a6d0b57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2.xml><?xml version="1.0" encoding="utf-8"?>
<ds:datastoreItem xmlns:ds="http://schemas.openxmlformats.org/officeDocument/2006/customXml" ds:itemID="{AE3958BD-0305-49C7-A2B3-BE3CE18054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FC4E5-55DA-4D78-9BB3-3E07B63EC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JBiscombe</dc:creator>
  <cp:lastModifiedBy>Niki Ayles</cp:lastModifiedBy>
  <cp:revision>2</cp:revision>
  <cp:lastPrinted>2019-05-08T07:38:00Z</cp:lastPrinted>
  <dcterms:created xsi:type="dcterms:W3CDTF">2019-09-05T14:24:00Z</dcterms:created>
  <dcterms:modified xsi:type="dcterms:W3CDTF">2019-09-05T14:24:00Z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