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4E4" w14:textId="3717274F" w:rsidR="008E0825" w:rsidRPr="00572FEF" w:rsidRDefault="00D555C9" w:rsidP="00572FEF">
      <w:pPr>
        <w:widowControl w:val="0"/>
        <w:ind w:left="-567" w:right="-999"/>
        <w:jc w:val="center"/>
        <w:rPr>
          <w:rFonts w:cs="Arial"/>
          <w:snapToGrid w:val="0"/>
        </w:rPr>
      </w:pPr>
      <w:bookmarkStart w:id="0" w:name="_GoBack"/>
      <w:bookmarkEnd w:id="0"/>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8E0825">
      <w:pPr>
        <w:pStyle w:val="Header"/>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360E74F5" w14:textId="6FECC145" w:rsidR="004C145B" w:rsidRDefault="004C145B" w:rsidP="004C145B">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Services Committee </w:t>
      </w:r>
      <w:r>
        <w:rPr>
          <w:rFonts w:cs="Arial"/>
          <w:snapToGrid w:val="0"/>
        </w:rPr>
        <w:t>are hereby summoned to attend the following meeting.</w:t>
      </w:r>
      <w:r w:rsidR="009A3BA7">
        <w:rPr>
          <w:rFonts w:cs="Arial"/>
          <w:snapToGrid w:val="0"/>
        </w:rPr>
        <w:t xml:space="preserve"> </w:t>
      </w:r>
      <w:r>
        <w:rPr>
          <w:rFonts w:cs="Arial"/>
          <w:snapToGrid w:val="0"/>
        </w:rPr>
        <w:t>Please inform the Clerk if you are unable to attend.</w:t>
      </w:r>
    </w:p>
    <w:p w14:paraId="63A9A661" w14:textId="77777777" w:rsidR="004C145B" w:rsidRDefault="004C145B" w:rsidP="004C145B">
      <w:pPr>
        <w:ind w:left="-567" w:right="-999"/>
        <w:jc w:val="center"/>
        <w:rPr>
          <w:rFonts w:ascii="Times New Roman" w:hAnsi="Times New Roman"/>
          <w:b/>
          <w:bCs/>
          <w:sz w:val="20"/>
          <w:szCs w:val="20"/>
        </w:rPr>
      </w:pPr>
    </w:p>
    <w:p w14:paraId="7E60CD19" w14:textId="77777777" w:rsidR="004C145B" w:rsidRDefault="004C145B" w:rsidP="004C145B">
      <w:pPr>
        <w:ind w:left="-567" w:right="-999"/>
        <w:rPr>
          <w:b/>
          <w:bCs/>
        </w:rPr>
      </w:pPr>
    </w:p>
    <w:p w14:paraId="62A92D91" w14:textId="701FFE8F" w:rsidR="004C145B" w:rsidRDefault="004C145B" w:rsidP="004C145B">
      <w:pPr>
        <w:ind w:left="-567" w:right="-999"/>
        <w:jc w:val="center"/>
        <w:rPr>
          <w:rFonts w:cs="Arial"/>
          <w:b/>
          <w:bCs/>
        </w:rPr>
      </w:pPr>
      <w:r>
        <w:rPr>
          <w:rFonts w:cs="Arial"/>
          <w:b/>
          <w:bCs/>
        </w:rPr>
        <w:t>NOTICE OF MEETING</w:t>
      </w:r>
    </w:p>
    <w:p w14:paraId="16759EA6" w14:textId="77777777" w:rsidR="002A08CE" w:rsidRDefault="002A08CE" w:rsidP="004C145B">
      <w:pPr>
        <w:ind w:left="-567" w:right="-999"/>
        <w:jc w:val="center"/>
        <w:rPr>
          <w:rFonts w:cs="Arial"/>
          <w:b/>
          <w:bCs/>
        </w:rPr>
      </w:pPr>
    </w:p>
    <w:p w14:paraId="0D617CD4" w14:textId="183C96D1" w:rsidR="004C145B" w:rsidRDefault="004C145B" w:rsidP="004C145B">
      <w:pPr>
        <w:ind w:left="-567" w:right="-999"/>
        <w:rPr>
          <w:rFonts w:cs="Arial"/>
        </w:rPr>
      </w:pPr>
      <w:r>
        <w:rPr>
          <w:rFonts w:cs="Arial"/>
          <w:b/>
          <w:bCs/>
        </w:rPr>
        <w:t>MEETING:</w:t>
      </w:r>
      <w:r>
        <w:rPr>
          <w:rFonts w:cs="Arial"/>
        </w:rPr>
        <w:tab/>
      </w:r>
      <w:r>
        <w:rPr>
          <w:rFonts w:cs="Arial"/>
        </w:rPr>
        <w:tab/>
      </w:r>
      <w:r>
        <w:rPr>
          <w:rFonts w:cs="Arial"/>
        </w:rPr>
        <w:tab/>
      </w:r>
      <w:r w:rsidR="008711F4">
        <w:rPr>
          <w:rFonts w:cs="Arial"/>
        </w:rPr>
        <w:t>Finance and Governance</w:t>
      </w:r>
      <w:r w:rsidR="009A3BA7">
        <w:rPr>
          <w:rFonts w:cs="Arial"/>
        </w:rPr>
        <w:t xml:space="preserve"> Committee Meeting</w:t>
      </w:r>
    </w:p>
    <w:p w14:paraId="13E85388" w14:textId="5161FAB7" w:rsidR="004C145B" w:rsidRDefault="004C145B" w:rsidP="004C145B">
      <w:pPr>
        <w:ind w:left="-567" w:right="-999"/>
        <w:rPr>
          <w:rFonts w:cs="Arial"/>
        </w:rPr>
      </w:pPr>
      <w:r>
        <w:rPr>
          <w:rFonts w:cs="Arial"/>
          <w:b/>
          <w:bCs/>
        </w:rPr>
        <w:t>DATE &amp; TIME</w:t>
      </w:r>
      <w:r>
        <w:rPr>
          <w:rFonts w:cs="Arial"/>
        </w:rPr>
        <w:t>:</w:t>
      </w:r>
      <w:r>
        <w:rPr>
          <w:rFonts w:cs="Arial"/>
        </w:rPr>
        <w:tab/>
      </w:r>
      <w:r>
        <w:rPr>
          <w:rFonts w:cs="Arial"/>
        </w:rPr>
        <w:tab/>
      </w:r>
      <w:r w:rsidR="00E73436">
        <w:rPr>
          <w:rFonts w:cs="Arial"/>
        </w:rPr>
        <w:t>Wednesday 2</w:t>
      </w:r>
      <w:r w:rsidR="00ED500D">
        <w:rPr>
          <w:rFonts w:cs="Arial"/>
        </w:rPr>
        <w:t>4</w:t>
      </w:r>
      <w:r w:rsidR="00E73436">
        <w:rPr>
          <w:rFonts w:cs="Arial"/>
        </w:rPr>
        <w:t xml:space="preserve"> Ju</w:t>
      </w:r>
      <w:r w:rsidR="00ED500D">
        <w:rPr>
          <w:rFonts w:cs="Arial"/>
        </w:rPr>
        <w:t>ly</w:t>
      </w:r>
      <w:r w:rsidR="00D555C9">
        <w:rPr>
          <w:rFonts w:cs="Arial"/>
        </w:rPr>
        <w:t xml:space="preserve"> 2019</w:t>
      </w:r>
      <w:r>
        <w:rPr>
          <w:rFonts w:cs="Arial"/>
        </w:rPr>
        <w:t xml:space="preserve"> at 7.</w:t>
      </w:r>
      <w:r w:rsidR="00D555C9">
        <w:rPr>
          <w:rFonts w:cs="Arial"/>
        </w:rPr>
        <w:t>0</w:t>
      </w:r>
      <w:r>
        <w:rPr>
          <w:rFonts w:cs="Arial"/>
        </w:rPr>
        <w:t>0pm</w:t>
      </w:r>
    </w:p>
    <w:p w14:paraId="756A8149" w14:textId="41BC489A" w:rsidR="004C145B" w:rsidRDefault="004C145B" w:rsidP="004C145B">
      <w:pPr>
        <w:ind w:left="-567" w:right="-999"/>
        <w:rPr>
          <w:rFonts w:cs="Arial"/>
        </w:rPr>
      </w:pPr>
      <w:r>
        <w:rPr>
          <w:rFonts w:cs="Arial"/>
          <w:b/>
          <w:bCs/>
        </w:rPr>
        <w:t>PLACE:</w:t>
      </w:r>
      <w:r>
        <w:rPr>
          <w:rFonts w:cs="Arial"/>
        </w:rPr>
        <w:tab/>
      </w:r>
      <w:r>
        <w:rPr>
          <w:rFonts w:cs="Arial"/>
        </w:rPr>
        <w:tab/>
      </w:r>
      <w:r>
        <w:rPr>
          <w:rFonts w:cs="Arial"/>
        </w:rPr>
        <w:tab/>
      </w:r>
      <w:r w:rsidR="00D555C9">
        <w:rPr>
          <w:rFonts w:cs="Arial"/>
        </w:rPr>
        <w:t>Council Offices, Commercial Road, Weymouth, DT4 8NG</w:t>
      </w:r>
    </w:p>
    <w:p w14:paraId="0E716553" w14:textId="77777777" w:rsidR="004C145B" w:rsidRDefault="004C145B" w:rsidP="004C145B">
      <w:pPr>
        <w:ind w:left="-567" w:right="-999"/>
        <w:rPr>
          <w:rFonts w:cs="Arial"/>
        </w:rPr>
      </w:pPr>
    </w:p>
    <w:p w14:paraId="2F48D035" w14:textId="1C0E6CC6" w:rsidR="004C145B" w:rsidRDefault="004C145B" w:rsidP="004C145B">
      <w:pPr>
        <w:ind w:left="-567" w:right="-999"/>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If you would like to attend and have any special requirements e</w:t>
      </w:r>
      <w:r w:rsidR="006A5E0C">
        <w:rPr>
          <w:rFonts w:cs="Arial"/>
          <w:color w:val="000000"/>
        </w:rPr>
        <w:t>.</w:t>
      </w:r>
      <w:r>
        <w:rPr>
          <w:rFonts w:cs="Arial"/>
          <w:color w:val="000000"/>
        </w:rPr>
        <w:t>g</w:t>
      </w:r>
      <w:r w:rsidR="006A5E0C">
        <w:rPr>
          <w:rFonts w:cs="Arial"/>
          <w:color w:val="000000"/>
        </w:rPr>
        <w:t>.</w:t>
      </w:r>
      <w:r>
        <w:rPr>
          <w:rFonts w:cs="Arial"/>
          <w:color w:val="000000"/>
        </w:rPr>
        <w:t xml:space="preserve"> access or a copy of the agenda in another format, e</w:t>
      </w:r>
      <w:r w:rsidR="006A5E0C">
        <w:rPr>
          <w:rFonts w:cs="Arial"/>
          <w:color w:val="000000"/>
        </w:rPr>
        <w:t>.</w:t>
      </w:r>
      <w:r>
        <w:rPr>
          <w:rFonts w:cs="Arial"/>
          <w:color w:val="000000"/>
        </w:rPr>
        <w:t>g</w:t>
      </w:r>
      <w:r w:rsidR="006A5E0C">
        <w:rPr>
          <w:rFonts w:cs="Arial"/>
          <w:color w:val="000000"/>
        </w:rPr>
        <w:t>.</w:t>
      </w:r>
      <w:r>
        <w:rPr>
          <w:rFonts w:cs="Arial"/>
          <w:color w:val="000000"/>
        </w:rPr>
        <w:t xml:space="preserve"> large print, please contact us.</w:t>
      </w:r>
    </w:p>
    <w:p w14:paraId="17685DCB" w14:textId="30323F8C" w:rsidR="004C145B" w:rsidRDefault="004C145B" w:rsidP="004C145B">
      <w:pPr>
        <w:ind w:left="-567" w:right="-999"/>
        <w:jc w:val="center"/>
        <w:rPr>
          <w:rFonts w:cs="Arial"/>
          <w:color w:val="000000"/>
        </w:rPr>
      </w:pPr>
    </w:p>
    <w:p w14:paraId="19E2F4BD" w14:textId="655515D5" w:rsidR="004C145B" w:rsidRDefault="009225F8" w:rsidP="004C145B">
      <w:pPr>
        <w:ind w:left="-567" w:right="-999"/>
        <w:jc w:val="center"/>
        <w:rPr>
          <w:rFonts w:cs="Arial"/>
          <w:color w:val="000000"/>
        </w:rPr>
      </w:pPr>
      <w:r>
        <w:rPr>
          <w:rFonts w:cs="Arial"/>
          <w:noProof/>
        </w:rPr>
        <w:drawing>
          <wp:anchor distT="0" distB="0" distL="114300" distR="114300" simplePos="0" relativeHeight="251659264" behindDoc="1" locked="0" layoutInCell="1" allowOverlap="1" wp14:anchorId="573C1DDF" wp14:editId="6CB8839E">
            <wp:simplePos x="0" y="0"/>
            <wp:positionH relativeFrom="column">
              <wp:posOffset>-360045</wp:posOffset>
            </wp:positionH>
            <wp:positionV relativeFrom="paragraph">
              <wp:posOffset>153036</wp:posOffset>
            </wp:positionV>
            <wp:extent cx="1066165" cy="1562100"/>
            <wp:effectExtent l="0" t="0" r="63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1562100"/>
                    </a:xfrm>
                    <a:prstGeom prst="rect">
                      <a:avLst/>
                    </a:prstGeom>
                  </pic:spPr>
                </pic:pic>
              </a:graphicData>
            </a:graphic>
            <wp14:sizeRelH relativeFrom="page">
              <wp14:pctWidth>0</wp14:pctWidth>
            </wp14:sizeRelH>
            <wp14:sizeRelV relativeFrom="page">
              <wp14:pctHeight>0</wp14:pctHeight>
            </wp14:sizeRelV>
          </wp:anchor>
        </w:drawing>
      </w:r>
      <w:r w:rsidR="004C145B">
        <w:rPr>
          <w:rFonts w:cs="Arial"/>
          <w:color w:val="000000"/>
        </w:rPr>
        <w:t xml:space="preserve">Agenda and </w:t>
      </w:r>
      <w:r w:rsidR="005C2BA3">
        <w:rPr>
          <w:rFonts w:cs="Arial"/>
          <w:color w:val="000000"/>
        </w:rPr>
        <w:t>papers</w:t>
      </w:r>
      <w:r w:rsidR="004C145B">
        <w:rPr>
          <w:rFonts w:cs="Arial"/>
          <w:color w:val="000000"/>
        </w:rPr>
        <w:t xml:space="preserve"> are available at </w:t>
      </w:r>
      <w:hyperlink r:id="rId12" w:history="1">
        <w:r w:rsidR="00156CF5" w:rsidRPr="00BC0668">
          <w:rPr>
            <w:rStyle w:val="Hyperlink"/>
          </w:rPr>
          <w:t>www.weymouthtowncouncil.gov.uk</w:t>
        </w:r>
      </w:hyperlink>
    </w:p>
    <w:p w14:paraId="07E54992" w14:textId="6658522A" w:rsidR="00A5320C" w:rsidRDefault="00A5320C" w:rsidP="004C145B">
      <w:pPr>
        <w:ind w:left="-567" w:right="-999"/>
        <w:rPr>
          <w:rFonts w:cs="Arial"/>
        </w:rPr>
      </w:pPr>
    </w:p>
    <w:p w14:paraId="09D8AB86" w14:textId="7A9BC8F9" w:rsidR="00A5320C" w:rsidRDefault="00A5320C" w:rsidP="004C145B">
      <w:pPr>
        <w:ind w:left="-567" w:right="-999"/>
        <w:rPr>
          <w:rFonts w:cs="Arial"/>
        </w:rPr>
      </w:pPr>
    </w:p>
    <w:p w14:paraId="681F1EF0" w14:textId="7B5ADBDF" w:rsidR="00977AB6" w:rsidRDefault="00977AB6" w:rsidP="004C145B">
      <w:pPr>
        <w:ind w:left="-567" w:right="-999"/>
        <w:rPr>
          <w:rFonts w:cs="Arial"/>
        </w:rPr>
      </w:pPr>
    </w:p>
    <w:p w14:paraId="1116CEAB" w14:textId="43BF3C4B" w:rsidR="00D460DA" w:rsidRDefault="00D460DA" w:rsidP="004C145B">
      <w:pPr>
        <w:ind w:left="-567" w:right="-999"/>
        <w:rPr>
          <w:rFonts w:cs="Arial"/>
        </w:rPr>
      </w:pPr>
    </w:p>
    <w:p w14:paraId="7DE50A5D" w14:textId="7392F7E7" w:rsidR="004C145B" w:rsidRDefault="004C145B" w:rsidP="004C145B">
      <w:pPr>
        <w:ind w:left="-567" w:right="-999"/>
        <w:rPr>
          <w:rFonts w:cs="Arial"/>
        </w:rPr>
      </w:pPr>
    </w:p>
    <w:p w14:paraId="56CB9E93" w14:textId="3ACDACE1" w:rsidR="004C145B" w:rsidRDefault="004C145B" w:rsidP="004C145B">
      <w:pPr>
        <w:ind w:left="-567" w:right="-999"/>
        <w:rPr>
          <w:rFonts w:cs="Arial"/>
        </w:rPr>
      </w:pPr>
      <w:r>
        <w:rPr>
          <w:rFonts w:cs="Arial"/>
        </w:rPr>
        <w:t>J L Biscombe</w:t>
      </w:r>
      <w:r w:rsidR="00BB3975">
        <w:rPr>
          <w:rFonts w:cs="Arial"/>
        </w:rPr>
        <w:t xml:space="preserve">, </w:t>
      </w:r>
      <w:proofErr w:type="spellStart"/>
      <w:r w:rsidR="00BB3975">
        <w:rPr>
          <w:rFonts w:cs="Arial"/>
        </w:rPr>
        <w:t>CiLCA</w:t>
      </w:r>
      <w:proofErr w:type="spellEnd"/>
    </w:p>
    <w:p w14:paraId="5C8F52EE" w14:textId="7F368D8F" w:rsidR="004C145B" w:rsidRDefault="00233ECD" w:rsidP="004C145B">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Pr>
          <w:rFonts w:cs="Arial"/>
        </w:rPr>
        <w:t xml:space="preserve">          </w:t>
      </w:r>
      <w:r w:rsidR="00ED500D">
        <w:rPr>
          <w:rFonts w:cs="Arial"/>
        </w:rPr>
        <w:t>18</w:t>
      </w:r>
      <w:r w:rsidR="00491730">
        <w:rPr>
          <w:rFonts w:cs="Arial"/>
        </w:rPr>
        <w:t xml:space="preserve"> Ju</w:t>
      </w:r>
      <w:r w:rsidR="00ED500D">
        <w:rPr>
          <w:rFonts w:cs="Arial"/>
        </w:rPr>
        <w:t>ly</w:t>
      </w:r>
      <w:r w:rsidR="00CC206C">
        <w:rPr>
          <w:rFonts w:cs="Arial"/>
        </w:rPr>
        <w:t xml:space="preserve"> 2019</w:t>
      </w:r>
      <w:r w:rsidR="00B4293E">
        <w:rPr>
          <w:rFonts w:cs="Arial"/>
        </w:rPr>
        <w:t xml:space="preserve"> </w:t>
      </w:r>
      <w:r w:rsidR="004C145B">
        <w:rPr>
          <w:rFonts w:cs="Arial"/>
        </w:rPr>
        <w:t>____________________________________________________________________________</w:t>
      </w:r>
    </w:p>
    <w:p w14:paraId="016D5306" w14:textId="77777777" w:rsidR="004C145B" w:rsidRDefault="004C145B" w:rsidP="004C145B">
      <w:pPr>
        <w:ind w:left="-567" w:right="-999"/>
        <w:rPr>
          <w:rFonts w:cs="Arial"/>
        </w:rPr>
      </w:pPr>
    </w:p>
    <w:p w14:paraId="5A16C97F" w14:textId="13A1BF34" w:rsidR="004C145B" w:rsidRDefault="004C145B" w:rsidP="004C145B">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3E308859" w14:textId="77777777" w:rsidR="00937497" w:rsidRDefault="00937497" w:rsidP="00B74379">
      <w:pPr>
        <w:pStyle w:val="ListParagraph"/>
        <w:numPr>
          <w:ilvl w:val="0"/>
          <w:numId w:val="4"/>
        </w:numPr>
        <w:tabs>
          <w:tab w:val="left" w:pos="142"/>
        </w:tabs>
        <w:ind w:left="0" w:right="-999" w:hanging="567"/>
        <w:contextualSpacing w:val="0"/>
        <w:rPr>
          <w:rFonts w:cs="Arial"/>
        </w:rPr>
      </w:pPr>
      <w:r>
        <w:rPr>
          <w:rFonts w:cs="Arial"/>
        </w:rPr>
        <w:t>Welcome by the Chair</w:t>
      </w:r>
    </w:p>
    <w:p w14:paraId="7058BDD4" w14:textId="3B30559C" w:rsidR="00EB5F6A" w:rsidRDefault="00EB5F6A" w:rsidP="00B74379">
      <w:pPr>
        <w:pStyle w:val="ListParagraph"/>
        <w:numPr>
          <w:ilvl w:val="0"/>
          <w:numId w:val="4"/>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B74379">
      <w:pPr>
        <w:pStyle w:val="ListParagraph"/>
        <w:numPr>
          <w:ilvl w:val="0"/>
          <w:numId w:val="4"/>
        </w:numPr>
        <w:tabs>
          <w:tab w:val="left" w:pos="142"/>
        </w:tabs>
        <w:ind w:left="0" w:right="-999" w:hanging="567"/>
        <w:contextualSpacing w:val="0"/>
        <w:rPr>
          <w:rFonts w:cs="Arial"/>
        </w:rPr>
      </w:pPr>
      <w:r>
        <w:rPr>
          <w:rFonts w:cs="Arial"/>
        </w:rPr>
        <w:t>Declarations of Interest</w:t>
      </w:r>
    </w:p>
    <w:p w14:paraId="7A032682" w14:textId="77777777" w:rsidR="00D01200" w:rsidRDefault="00D01200" w:rsidP="00B74379">
      <w:pPr>
        <w:widowControl w:val="0"/>
        <w:numPr>
          <w:ilvl w:val="0"/>
          <w:numId w:val="4"/>
        </w:numPr>
        <w:tabs>
          <w:tab w:val="left" w:pos="142"/>
        </w:tabs>
        <w:ind w:left="0" w:hanging="567"/>
        <w:rPr>
          <w:rFonts w:cs="Arial"/>
          <w:snapToGrid w:val="0"/>
        </w:rPr>
      </w:pPr>
      <w:r>
        <w:rPr>
          <w:rFonts w:cs="Arial"/>
          <w:snapToGrid w:val="0"/>
        </w:rPr>
        <w:t>Minutes of the last meeting</w:t>
      </w:r>
    </w:p>
    <w:p w14:paraId="53C04C56" w14:textId="4C0F1771" w:rsidR="00B74379" w:rsidRPr="00665A05" w:rsidRDefault="00B74379" w:rsidP="00B74379">
      <w:pPr>
        <w:widowControl w:val="0"/>
        <w:numPr>
          <w:ilvl w:val="0"/>
          <w:numId w:val="4"/>
        </w:numPr>
        <w:tabs>
          <w:tab w:val="left" w:pos="142"/>
        </w:tabs>
        <w:ind w:left="0" w:hanging="567"/>
        <w:rPr>
          <w:rFonts w:cs="Arial"/>
          <w:snapToGrid w:val="0"/>
        </w:rPr>
      </w:pPr>
      <w:r>
        <w:rPr>
          <w:rFonts w:cs="Arial"/>
          <w:snapToGrid w:val="0"/>
        </w:rPr>
        <w:t>Councillor questions</w:t>
      </w:r>
    </w:p>
    <w:p w14:paraId="133D60A7" w14:textId="3F755DFF" w:rsidR="00B74379" w:rsidRDefault="00B74379" w:rsidP="00B74379">
      <w:pPr>
        <w:widowControl w:val="0"/>
        <w:numPr>
          <w:ilvl w:val="0"/>
          <w:numId w:val="4"/>
        </w:numPr>
        <w:tabs>
          <w:tab w:val="left" w:pos="142"/>
        </w:tabs>
        <w:ind w:left="0" w:hanging="567"/>
        <w:rPr>
          <w:rFonts w:cs="Arial"/>
          <w:snapToGrid w:val="0"/>
        </w:rPr>
      </w:pPr>
      <w:r w:rsidRPr="00555BEB">
        <w:rPr>
          <w:rFonts w:cs="Arial"/>
          <w:snapToGrid w:val="0"/>
        </w:rPr>
        <w:t>Public comments and questions</w:t>
      </w:r>
    </w:p>
    <w:p w14:paraId="14A3C732" w14:textId="11FA0EEE" w:rsidR="00ED500D" w:rsidRPr="00AE5330" w:rsidRDefault="00ED500D" w:rsidP="00B74379">
      <w:pPr>
        <w:widowControl w:val="0"/>
        <w:numPr>
          <w:ilvl w:val="0"/>
          <w:numId w:val="4"/>
        </w:numPr>
        <w:tabs>
          <w:tab w:val="left" w:pos="142"/>
        </w:tabs>
        <w:ind w:left="0" w:hanging="567"/>
        <w:rPr>
          <w:rFonts w:cs="Arial"/>
          <w:snapToGrid w:val="0"/>
        </w:rPr>
      </w:pPr>
      <w:r>
        <w:rPr>
          <w:rFonts w:cs="Arial"/>
          <w:snapToGrid w:val="0"/>
        </w:rPr>
        <w:t>Public toilet charging</w:t>
      </w:r>
    </w:p>
    <w:p w14:paraId="34DF5979" w14:textId="77777777" w:rsidR="00D01200" w:rsidRDefault="00D01200" w:rsidP="008E0472">
      <w:pPr>
        <w:widowControl w:val="0"/>
        <w:numPr>
          <w:ilvl w:val="0"/>
          <w:numId w:val="4"/>
        </w:numPr>
        <w:tabs>
          <w:tab w:val="left" w:pos="142"/>
        </w:tabs>
        <w:ind w:left="0" w:hanging="567"/>
        <w:rPr>
          <w:rFonts w:cs="Arial"/>
          <w:snapToGrid w:val="0"/>
        </w:rPr>
      </w:pPr>
      <w:r>
        <w:rPr>
          <w:rFonts w:cs="Arial"/>
          <w:snapToGrid w:val="0"/>
        </w:rPr>
        <w:t>Grants Policy</w:t>
      </w:r>
    </w:p>
    <w:p w14:paraId="0A8CAD77" w14:textId="3471105E" w:rsidR="003F4F61" w:rsidRDefault="003F4F61" w:rsidP="008E0472">
      <w:pPr>
        <w:widowControl w:val="0"/>
        <w:numPr>
          <w:ilvl w:val="0"/>
          <w:numId w:val="4"/>
        </w:numPr>
        <w:tabs>
          <w:tab w:val="left" w:pos="142"/>
        </w:tabs>
        <w:ind w:left="0" w:hanging="567"/>
        <w:rPr>
          <w:rFonts w:cs="Arial"/>
          <w:snapToGrid w:val="0"/>
        </w:rPr>
      </w:pPr>
      <w:r>
        <w:rPr>
          <w:rFonts w:cs="Arial"/>
          <w:snapToGrid w:val="0"/>
        </w:rPr>
        <w:t>Dependents’ Care Expenses</w:t>
      </w:r>
    </w:p>
    <w:p w14:paraId="1FC2DDF3" w14:textId="042B41EC" w:rsidR="00F22BB1" w:rsidRDefault="00F02387" w:rsidP="008E0472">
      <w:pPr>
        <w:widowControl w:val="0"/>
        <w:numPr>
          <w:ilvl w:val="0"/>
          <w:numId w:val="4"/>
        </w:numPr>
        <w:tabs>
          <w:tab w:val="left" w:pos="142"/>
        </w:tabs>
        <w:ind w:left="0" w:hanging="567"/>
        <w:rPr>
          <w:rFonts w:cs="Arial"/>
          <w:snapToGrid w:val="0"/>
        </w:rPr>
      </w:pPr>
      <w:r>
        <w:rPr>
          <w:rFonts w:cs="Arial"/>
          <w:snapToGrid w:val="0"/>
        </w:rPr>
        <w:t>Financial monitoring</w:t>
      </w:r>
    </w:p>
    <w:p w14:paraId="2C313F00" w14:textId="77777777" w:rsidR="00B74379" w:rsidRDefault="00B74379" w:rsidP="00B74379">
      <w:pPr>
        <w:widowControl w:val="0"/>
        <w:numPr>
          <w:ilvl w:val="0"/>
          <w:numId w:val="4"/>
        </w:numPr>
        <w:tabs>
          <w:tab w:val="left" w:pos="142"/>
        </w:tabs>
        <w:ind w:left="0" w:hanging="567"/>
        <w:rPr>
          <w:rFonts w:cs="Arial"/>
          <w:snapToGrid w:val="0"/>
        </w:rPr>
      </w:pPr>
      <w:r w:rsidRPr="004802FC">
        <w:rPr>
          <w:rFonts w:cs="Arial"/>
          <w:snapToGrid w:val="0"/>
        </w:rPr>
        <w:t>Information items</w:t>
      </w:r>
    </w:p>
    <w:p w14:paraId="5975B4A8" w14:textId="17FABFC5" w:rsidR="3652DD7F" w:rsidRDefault="3652DD7F" w:rsidP="004C145B">
      <w:pPr>
        <w:ind w:left="-567" w:right="-999"/>
      </w:pPr>
      <w:r>
        <w:br w:type="page"/>
      </w:r>
    </w:p>
    <w:p w14:paraId="099BAFD4" w14:textId="77777777" w:rsidR="00574A8A" w:rsidRDefault="00574A8A" w:rsidP="004C145B">
      <w:pPr>
        <w:ind w:left="-567" w:right="-999"/>
      </w:pPr>
    </w:p>
    <w:p w14:paraId="65F1B545" w14:textId="77777777" w:rsidR="00907541" w:rsidRDefault="00907541" w:rsidP="004C145B">
      <w:pPr>
        <w:pStyle w:val="ListParagraph"/>
        <w:numPr>
          <w:ilvl w:val="0"/>
          <w:numId w:val="2"/>
        </w:numPr>
        <w:ind w:left="-567" w:right="-999"/>
        <w:rPr>
          <w:b/>
        </w:rPr>
      </w:pPr>
      <w:r>
        <w:rPr>
          <w:b/>
        </w:rPr>
        <w:t>Welcome by the Chair</w:t>
      </w:r>
    </w:p>
    <w:p w14:paraId="704BB31A" w14:textId="77777777" w:rsidR="00907541" w:rsidRPr="00907541" w:rsidRDefault="00907541" w:rsidP="00907541">
      <w:pPr>
        <w:pStyle w:val="ListParagraph"/>
        <w:ind w:left="-567" w:right="-999"/>
      </w:pPr>
    </w:p>
    <w:p w14:paraId="094AB1B5" w14:textId="57EDB021" w:rsidR="00827F94" w:rsidRPr="00DC6FB6" w:rsidRDefault="00827F94" w:rsidP="004C145B">
      <w:pPr>
        <w:pStyle w:val="ListParagraph"/>
        <w:numPr>
          <w:ilvl w:val="0"/>
          <w:numId w:val="2"/>
        </w:numPr>
        <w:ind w:left="-567" w:right="-999"/>
        <w:rPr>
          <w:b/>
        </w:rPr>
      </w:pPr>
      <w:r w:rsidRPr="00DC6FB6">
        <w:rPr>
          <w:b/>
        </w:rPr>
        <w:t xml:space="preserve">Apologies for Absence </w:t>
      </w:r>
      <w:r w:rsidR="00BD26C9">
        <w:rPr>
          <w:b/>
        </w:rPr>
        <w:t>and Substitutions</w:t>
      </w:r>
    </w:p>
    <w:p w14:paraId="7EEB3B92" w14:textId="562E953D" w:rsidR="00FA7D43" w:rsidRDefault="00FA7D43" w:rsidP="00FA7D43">
      <w:pPr>
        <w:pStyle w:val="ListParagraph"/>
        <w:ind w:left="-567" w:right="-999"/>
      </w:pPr>
      <w:r>
        <w:t>To approve apologies for absence</w:t>
      </w:r>
      <w:r w:rsidR="00BD26C9">
        <w:t xml:space="preserve"> and substitutions.</w:t>
      </w:r>
    </w:p>
    <w:p w14:paraId="094AB1C1" w14:textId="77777777" w:rsidR="00827F94" w:rsidRDefault="00827F94" w:rsidP="004C145B">
      <w:pPr>
        <w:ind w:left="-567" w:right="-999"/>
      </w:pPr>
    </w:p>
    <w:p w14:paraId="094AB1C2" w14:textId="77777777" w:rsidR="00827F94" w:rsidRPr="00DC6FB6" w:rsidRDefault="00827F94" w:rsidP="00715F79">
      <w:pPr>
        <w:pStyle w:val="ListParagraph"/>
        <w:numPr>
          <w:ilvl w:val="0"/>
          <w:numId w:val="2"/>
        </w:numPr>
        <w:ind w:left="-567" w:right="-999"/>
        <w:rPr>
          <w:b/>
        </w:rPr>
      </w:pPr>
      <w:r w:rsidRPr="00DC6FB6">
        <w:rPr>
          <w:b/>
        </w:rPr>
        <w:t xml:space="preserve">Declarations of Interest </w:t>
      </w:r>
    </w:p>
    <w:p w14:paraId="094AB1C3" w14:textId="7D24B462" w:rsidR="00827F94" w:rsidRDefault="00827F94" w:rsidP="004C145B">
      <w:pPr>
        <w:pStyle w:val="ListParagraph"/>
        <w:ind w:left="-567" w:right="-999"/>
      </w:pPr>
      <w:r>
        <w:t xml:space="preserve">To receive </w:t>
      </w:r>
      <w:r w:rsidR="00BD26C9">
        <w:t>Councillor</w:t>
      </w:r>
      <w:r>
        <w:t xml:space="preserve"> declarations of interest in matters on the agenda </w:t>
      </w:r>
    </w:p>
    <w:p w14:paraId="094AB1C4" w14:textId="77777777" w:rsidR="00827F94" w:rsidRDefault="00827F94" w:rsidP="004C145B">
      <w:pPr>
        <w:ind w:left="-567" w:right="-999"/>
      </w:pPr>
    </w:p>
    <w:p w14:paraId="37BFA055" w14:textId="77777777" w:rsidR="00FC75B0" w:rsidRDefault="00FC75B0" w:rsidP="00FC75B0">
      <w:pPr>
        <w:pStyle w:val="ListParagraph"/>
        <w:numPr>
          <w:ilvl w:val="0"/>
          <w:numId w:val="2"/>
        </w:numPr>
        <w:ind w:left="-567" w:right="-999"/>
        <w:rPr>
          <w:b/>
        </w:rPr>
      </w:pPr>
      <w:r>
        <w:rPr>
          <w:b/>
        </w:rPr>
        <w:t>Minutes of the last meeting</w:t>
      </w:r>
    </w:p>
    <w:p w14:paraId="4D76B119" w14:textId="2FBCB50C" w:rsidR="00FC75B0" w:rsidRDefault="00FC75B0" w:rsidP="00FC75B0">
      <w:pPr>
        <w:ind w:left="-567" w:right="-999"/>
        <w:rPr>
          <w:bCs/>
        </w:rPr>
      </w:pPr>
      <w:r>
        <w:rPr>
          <w:bCs/>
        </w:rPr>
        <w:t xml:space="preserve">To agree the minutes of the last meeting </w:t>
      </w:r>
      <w:r w:rsidR="00030D05">
        <w:rPr>
          <w:bCs/>
        </w:rPr>
        <w:t xml:space="preserve">held on 12 June 2019 </w:t>
      </w:r>
      <w:r>
        <w:rPr>
          <w:bCs/>
        </w:rPr>
        <w:t>as a true and accurate record.</w:t>
      </w:r>
    </w:p>
    <w:p w14:paraId="5D74EC37" w14:textId="77777777" w:rsidR="00FC75B0" w:rsidRDefault="00FC75B0" w:rsidP="00FC75B0">
      <w:pPr>
        <w:ind w:left="-567" w:right="-999"/>
        <w:rPr>
          <w:bCs/>
        </w:rPr>
      </w:pPr>
    </w:p>
    <w:p w14:paraId="6996D58A" w14:textId="77777777" w:rsidR="00FC75B0" w:rsidRDefault="00FC75B0" w:rsidP="00FC75B0">
      <w:pPr>
        <w:ind w:left="-567" w:right="-999"/>
        <w:rPr>
          <w:bCs/>
        </w:rPr>
      </w:pPr>
      <w:r>
        <w:rPr>
          <w:bCs/>
        </w:rPr>
        <w:t>Recommendation:</w:t>
      </w:r>
    </w:p>
    <w:p w14:paraId="5A8B0DFC" w14:textId="21E09BDB" w:rsidR="00FC75B0" w:rsidRDefault="00030D05" w:rsidP="00FC75B0">
      <w:pPr>
        <w:ind w:left="-567" w:right="-999"/>
        <w:rPr>
          <w:bCs/>
        </w:rPr>
      </w:pPr>
      <w:r>
        <w:rPr>
          <w:bCs/>
        </w:rPr>
        <w:t>That Councillors</w:t>
      </w:r>
      <w:r w:rsidR="00FC75B0">
        <w:rPr>
          <w:bCs/>
        </w:rPr>
        <w:t xml:space="preserve"> agree the minutes and that they are duly signed as a true and accurate record.</w:t>
      </w:r>
    </w:p>
    <w:p w14:paraId="2D78496B" w14:textId="77777777" w:rsidR="00FC75B0" w:rsidRDefault="00FC75B0" w:rsidP="00FC75B0">
      <w:pPr>
        <w:ind w:left="-567" w:right="-999"/>
        <w:rPr>
          <w:bCs/>
        </w:rPr>
      </w:pPr>
    </w:p>
    <w:p w14:paraId="3FEE91C7" w14:textId="77777777" w:rsidR="00987AF7" w:rsidRPr="00DC6FB6" w:rsidRDefault="00987AF7" w:rsidP="00987AF7">
      <w:pPr>
        <w:pStyle w:val="ListParagraph"/>
        <w:numPr>
          <w:ilvl w:val="0"/>
          <w:numId w:val="2"/>
        </w:numPr>
        <w:ind w:left="-567" w:right="-999"/>
        <w:rPr>
          <w:b/>
        </w:rPr>
      </w:pPr>
      <w:r>
        <w:rPr>
          <w:b/>
        </w:rPr>
        <w:t>Councillor’s Question Time</w:t>
      </w:r>
      <w:r w:rsidRPr="00DC6FB6">
        <w:rPr>
          <w:b/>
        </w:rPr>
        <w:t xml:space="preserve"> </w:t>
      </w:r>
    </w:p>
    <w:p w14:paraId="3E5B68F1" w14:textId="77777777" w:rsidR="00987AF7" w:rsidRDefault="00987AF7" w:rsidP="00987AF7">
      <w:pPr>
        <w:pStyle w:val="ListParagraph"/>
        <w:ind w:left="-567" w:right="-999"/>
      </w:pPr>
      <w:r>
        <w:t>Prior notice preferred where possible</w:t>
      </w:r>
    </w:p>
    <w:p w14:paraId="53D5C3BC" w14:textId="77777777" w:rsidR="00987AF7" w:rsidRDefault="00987AF7" w:rsidP="00987AF7">
      <w:pPr>
        <w:ind w:left="-567" w:right="-999"/>
      </w:pPr>
    </w:p>
    <w:p w14:paraId="4AC2E980" w14:textId="77777777" w:rsidR="00987AF7" w:rsidRPr="00DC6FB6" w:rsidRDefault="00987AF7" w:rsidP="00987AF7">
      <w:pPr>
        <w:pStyle w:val="ListParagraph"/>
        <w:numPr>
          <w:ilvl w:val="0"/>
          <w:numId w:val="2"/>
        </w:numPr>
        <w:ind w:left="-567" w:right="-999"/>
        <w:rPr>
          <w:b/>
        </w:rPr>
      </w:pPr>
      <w:r>
        <w:rPr>
          <w:b/>
        </w:rPr>
        <w:t>Public Question Time</w:t>
      </w:r>
      <w:r w:rsidRPr="00DC6FB6">
        <w:rPr>
          <w:b/>
        </w:rPr>
        <w:t xml:space="preserve"> </w:t>
      </w:r>
    </w:p>
    <w:p w14:paraId="3284A40D" w14:textId="77777777" w:rsidR="00987AF7" w:rsidRDefault="00987AF7" w:rsidP="00987AF7">
      <w:pPr>
        <w:ind w:left="-567" w:right="-999"/>
      </w:pPr>
      <w:r>
        <w:t>The length of time available for public questions will be determined by the Chairman.</w:t>
      </w:r>
    </w:p>
    <w:p w14:paraId="063AADA1" w14:textId="77777777" w:rsidR="00FA39E4" w:rsidRDefault="00FA39E4" w:rsidP="004C145B">
      <w:pPr>
        <w:pStyle w:val="ListParagraph"/>
        <w:ind w:left="-567" w:right="-999"/>
      </w:pPr>
    </w:p>
    <w:p w14:paraId="0F120E99" w14:textId="77777777" w:rsidR="00ED500D" w:rsidRDefault="00ED500D" w:rsidP="006F2178">
      <w:pPr>
        <w:pStyle w:val="ListParagraph"/>
        <w:numPr>
          <w:ilvl w:val="0"/>
          <w:numId w:val="2"/>
        </w:numPr>
        <w:ind w:left="-567" w:right="-999"/>
        <w:rPr>
          <w:b/>
        </w:rPr>
      </w:pPr>
      <w:r>
        <w:rPr>
          <w:b/>
        </w:rPr>
        <w:t>Public Toilet Charging</w:t>
      </w:r>
    </w:p>
    <w:p w14:paraId="1A02C7A6" w14:textId="77777777" w:rsidR="00075D2C" w:rsidRDefault="00075D2C" w:rsidP="00075D2C">
      <w:pPr>
        <w:ind w:left="-567" w:right="-993"/>
        <w:rPr>
          <w:rFonts w:cs="Arial"/>
          <w:b/>
          <w:bCs/>
        </w:rPr>
      </w:pPr>
      <w:r w:rsidRPr="007B6491">
        <w:rPr>
          <w:rFonts w:cs="Arial"/>
          <w:b/>
          <w:bCs/>
        </w:rPr>
        <w:t>Toilet Charging</w:t>
      </w:r>
    </w:p>
    <w:p w14:paraId="77B1F81B" w14:textId="77777777" w:rsidR="00075D2C" w:rsidRPr="007B6491" w:rsidRDefault="00075D2C" w:rsidP="00075D2C">
      <w:pPr>
        <w:suppressAutoHyphens/>
        <w:autoSpaceDN w:val="0"/>
        <w:ind w:left="-567" w:right="-993"/>
        <w:textAlignment w:val="baseline"/>
        <w:rPr>
          <w:rFonts w:eastAsia="Calibri" w:cs="Arial"/>
          <w:b/>
          <w:bCs/>
        </w:rPr>
      </w:pPr>
      <w:r w:rsidRPr="007B6491">
        <w:rPr>
          <w:rFonts w:eastAsia="Calibri" w:cs="Arial"/>
          <w:b/>
          <w:bCs/>
        </w:rPr>
        <w:t>Purpose of Report</w:t>
      </w:r>
    </w:p>
    <w:p w14:paraId="01881BA0" w14:textId="77777777" w:rsidR="00075D2C" w:rsidRDefault="00075D2C" w:rsidP="00075D2C">
      <w:pPr>
        <w:suppressAutoHyphens/>
        <w:autoSpaceDN w:val="0"/>
        <w:ind w:left="-567" w:right="-993"/>
        <w:textAlignment w:val="baseline"/>
        <w:rPr>
          <w:rFonts w:eastAsia="Calibri" w:cs="Arial"/>
        </w:rPr>
      </w:pPr>
      <w:r w:rsidRPr="007F358D">
        <w:rPr>
          <w:rFonts w:eastAsia="Calibri" w:cs="Arial"/>
        </w:rPr>
        <w:t>To discuss the options for income generation from charging for the use of public toilets.</w:t>
      </w:r>
    </w:p>
    <w:p w14:paraId="5D986752" w14:textId="77777777" w:rsidR="00075D2C" w:rsidRDefault="00075D2C" w:rsidP="00075D2C">
      <w:pPr>
        <w:suppressAutoHyphens/>
        <w:autoSpaceDN w:val="0"/>
        <w:ind w:left="-567" w:right="-993"/>
        <w:textAlignment w:val="baseline"/>
        <w:rPr>
          <w:rFonts w:eastAsia="Calibri" w:cs="Arial"/>
        </w:rPr>
      </w:pPr>
    </w:p>
    <w:p w14:paraId="3AC09659" w14:textId="77777777" w:rsidR="00075D2C" w:rsidRPr="007B6491" w:rsidRDefault="00075D2C" w:rsidP="00075D2C">
      <w:pPr>
        <w:suppressAutoHyphens/>
        <w:autoSpaceDN w:val="0"/>
        <w:ind w:left="-567" w:right="-993"/>
        <w:textAlignment w:val="baseline"/>
        <w:rPr>
          <w:rFonts w:eastAsia="Calibri" w:cs="Arial"/>
          <w:b/>
          <w:bCs/>
        </w:rPr>
      </w:pPr>
      <w:r w:rsidRPr="007B6491">
        <w:rPr>
          <w:rFonts w:eastAsia="Calibri" w:cs="Arial"/>
          <w:b/>
          <w:bCs/>
        </w:rPr>
        <w:t>Background</w:t>
      </w:r>
    </w:p>
    <w:p w14:paraId="0954A64F" w14:textId="77777777" w:rsidR="00075D2C" w:rsidRPr="007B6491" w:rsidRDefault="00075D2C" w:rsidP="00075D2C">
      <w:pPr>
        <w:suppressAutoHyphens/>
        <w:autoSpaceDN w:val="0"/>
        <w:ind w:left="-567" w:right="-993"/>
        <w:textAlignment w:val="baseline"/>
        <w:rPr>
          <w:rFonts w:eastAsia="Calibri" w:cs="Arial"/>
        </w:rPr>
      </w:pPr>
      <w:r w:rsidRPr="007B6491">
        <w:rPr>
          <w:rFonts w:eastAsia="Calibri" w:cs="Arial"/>
        </w:rPr>
        <w:t>Th</w:t>
      </w:r>
      <w:r>
        <w:rPr>
          <w:rFonts w:eastAsia="Calibri" w:cs="Arial"/>
        </w:rPr>
        <w:t xml:space="preserve">e Town Council is at present responsible </w:t>
      </w:r>
      <w:r w:rsidRPr="007B6491">
        <w:rPr>
          <w:rFonts w:eastAsia="Calibri" w:cs="Arial"/>
        </w:rPr>
        <w:t>for the management, maintenance and cleanline</w:t>
      </w:r>
      <w:r>
        <w:rPr>
          <w:rFonts w:eastAsia="Calibri" w:cs="Arial"/>
        </w:rPr>
        <w:t xml:space="preserve">ss </w:t>
      </w:r>
      <w:r w:rsidRPr="007B6491">
        <w:rPr>
          <w:rFonts w:eastAsia="Calibri" w:cs="Arial"/>
        </w:rPr>
        <w:t xml:space="preserve">of </w:t>
      </w:r>
      <w:r>
        <w:rPr>
          <w:rFonts w:eastAsia="Calibri" w:cs="Arial"/>
        </w:rPr>
        <w:t>10</w:t>
      </w:r>
      <w:r w:rsidRPr="007B6491">
        <w:rPr>
          <w:rFonts w:eastAsia="Calibri" w:cs="Arial"/>
        </w:rPr>
        <w:t xml:space="preserve"> public convenience facilities</w:t>
      </w:r>
      <w:r>
        <w:rPr>
          <w:rFonts w:eastAsia="Calibri" w:cs="Arial"/>
        </w:rPr>
        <w:t xml:space="preserve"> (</w:t>
      </w:r>
      <w:r w:rsidRPr="007F358D">
        <w:rPr>
          <w:rFonts w:eastAsia="Calibri" w:cs="Arial"/>
        </w:rPr>
        <w:t>Kings Statue (Promenade)</w:t>
      </w:r>
      <w:r>
        <w:rPr>
          <w:rFonts w:eastAsia="Calibri" w:cs="Arial"/>
        </w:rPr>
        <w:t xml:space="preserve">, </w:t>
      </w:r>
      <w:r w:rsidRPr="007B6491">
        <w:rPr>
          <w:rFonts w:eastAsia="Calibri" w:cs="Arial"/>
        </w:rPr>
        <w:t>Pier Bandstand</w:t>
      </w:r>
      <w:r>
        <w:rPr>
          <w:rFonts w:eastAsia="Calibri" w:cs="Arial"/>
        </w:rPr>
        <w:t xml:space="preserve">, </w:t>
      </w:r>
      <w:r w:rsidRPr="007B6491">
        <w:rPr>
          <w:rFonts w:eastAsia="Calibri" w:cs="Arial"/>
        </w:rPr>
        <w:t>Cove Street</w:t>
      </w:r>
      <w:r>
        <w:rPr>
          <w:rFonts w:eastAsia="Calibri" w:cs="Arial"/>
        </w:rPr>
        <w:t xml:space="preserve">, </w:t>
      </w:r>
      <w:r w:rsidRPr="007B6491">
        <w:rPr>
          <w:rFonts w:eastAsia="Calibri" w:cs="Arial"/>
        </w:rPr>
        <w:t>Greenhill Gardens</w:t>
      </w:r>
      <w:r>
        <w:rPr>
          <w:rFonts w:eastAsia="Calibri" w:cs="Arial"/>
        </w:rPr>
        <w:t xml:space="preserve">, </w:t>
      </w:r>
      <w:r w:rsidRPr="007B6491">
        <w:rPr>
          <w:rFonts w:eastAsia="Calibri" w:cs="Arial"/>
        </w:rPr>
        <w:t>Lodmoor Car Park</w:t>
      </w:r>
      <w:r>
        <w:rPr>
          <w:rFonts w:eastAsia="Calibri" w:cs="Arial"/>
        </w:rPr>
        <w:t xml:space="preserve">, </w:t>
      </w:r>
      <w:r w:rsidRPr="007B6491">
        <w:rPr>
          <w:rFonts w:eastAsia="Calibri" w:cs="Arial"/>
        </w:rPr>
        <w:t>Maiden Street</w:t>
      </w:r>
      <w:r>
        <w:rPr>
          <w:rFonts w:eastAsia="Calibri" w:cs="Arial"/>
        </w:rPr>
        <w:t xml:space="preserve">, </w:t>
      </w:r>
      <w:r w:rsidRPr="007B6491">
        <w:rPr>
          <w:rFonts w:eastAsia="Calibri" w:cs="Arial"/>
        </w:rPr>
        <w:t>Nothe Gardens</w:t>
      </w:r>
      <w:r>
        <w:rPr>
          <w:rFonts w:eastAsia="Calibri" w:cs="Arial"/>
        </w:rPr>
        <w:t xml:space="preserve">, </w:t>
      </w:r>
      <w:r w:rsidRPr="007B6491">
        <w:rPr>
          <w:rFonts w:eastAsia="Calibri" w:cs="Arial"/>
        </w:rPr>
        <w:t>Overcombe Corner</w:t>
      </w:r>
      <w:r>
        <w:rPr>
          <w:rFonts w:eastAsia="Calibri" w:cs="Arial"/>
        </w:rPr>
        <w:t xml:space="preserve">, </w:t>
      </w:r>
      <w:r w:rsidRPr="007B6491">
        <w:rPr>
          <w:rFonts w:eastAsia="Calibri" w:cs="Arial"/>
        </w:rPr>
        <w:t>Swannery Car Park</w:t>
      </w:r>
      <w:r>
        <w:rPr>
          <w:rFonts w:eastAsia="Calibri" w:cs="Arial"/>
        </w:rPr>
        <w:t xml:space="preserve"> and the seasonal</w:t>
      </w:r>
      <w:r w:rsidRPr="007B6491">
        <w:rPr>
          <w:rFonts w:eastAsia="Calibri" w:cs="Arial"/>
        </w:rPr>
        <w:t xml:space="preserve"> toilets on the seafront</w:t>
      </w:r>
      <w:r>
        <w:rPr>
          <w:rFonts w:eastAsia="Calibri" w:cs="Arial"/>
        </w:rPr>
        <w:t>)</w:t>
      </w:r>
      <w:r w:rsidRPr="007B6491">
        <w:rPr>
          <w:rFonts w:eastAsia="Calibri" w:cs="Arial"/>
        </w:rPr>
        <w:t>.</w:t>
      </w:r>
    </w:p>
    <w:p w14:paraId="0F7CCD3D" w14:textId="77777777" w:rsidR="00075D2C" w:rsidRPr="007B6491" w:rsidRDefault="00075D2C" w:rsidP="00075D2C">
      <w:pPr>
        <w:suppressAutoHyphens/>
        <w:autoSpaceDN w:val="0"/>
        <w:ind w:left="-567" w:right="-993"/>
        <w:textAlignment w:val="baseline"/>
        <w:rPr>
          <w:rFonts w:eastAsia="Calibri" w:cs="Arial"/>
        </w:rPr>
      </w:pPr>
    </w:p>
    <w:p w14:paraId="41DA5AE7" w14:textId="77777777" w:rsidR="00075D2C" w:rsidRDefault="00075D2C" w:rsidP="00075D2C">
      <w:pPr>
        <w:suppressAutoHyphens/>
        <w:autoSpaceDN w:val="0"/>
        <w:ind w:left="-567" w:right="-993"/>
        <w:textAlignment w:val="baseline"/>
        <w:rPr>
          <w:rFonts w:eastAsia="Calibri" w:cs="Arial"/>
        </w:rPr>
      </w:pPr>
      <w:r>
        <w:rPr>
          <w:rFonts w:eastAsia="Calibri" w:cs="Arial"/>
        </w:rPr>
        <w:t xml:space="preserve">Additionally, from Spring 2020 the Council is due to be responsible for the future management and maintenance of the </w:t>
      </w:r>
      <w:r w:rsidRPr="007B6491">
        <w:rPr>
          <w:rFonts w:eastAsia="Calibri" w:cs="Arial"/>
        </w:rPr>
        <w:t>extended Beach Office and toilet facility development on the central seafront</w:t>
      </w:r>
      <w:r>
        <w:rPr>
          <w:rFonts w:eastAsia="Calibri" w:cs="Arial"/>
        </w:rPr>
        <w:t xml:space="preserve"> adjacent to the King Statue. This</w:t>
      </w:r>
      <w:r w:rsidRPr="007B6491">
        <w:rPr>
          <w:rFonts w:eastAsia="Calibri" w:cs="Arial"/>
        </w:rPr>
        <w:t xml:space="preserve"> will provide 18 unisex toilets, 3 accessible toilets, changing places space, a parent room, and a family room. Dorset Council will be responsible for delivering the facility.</w:t>
      </w:r>
    </w:p>
    <w:p w14:paraId="70DE1D2B" w14:textId="77777777" w:rsidR="00075D2C" w:rsidRDefault="00075D2C" w:rsidP="00075D2C">
      <w:pPr>
        <w:suppressAutoHyphens/>
        <w:autoSpaceDN w:val="0"/>
        <w:ind w:left="-567" w:right="-993"/>
        <w:textAlignment w:val="baseline"/>
        <w:rPr>
          <w:rFonts w:eastAsia="Calibri" w:cs="Arial"/>
        </w:rPr>
      </w:pPr>
    </w:p>
    <w:p w14:paraId="1411DEE1" w14:textId="77777777" w:rsidR="00075D2C" w:rsidRDefault="00075D2C" w:rsidP="00075D2C">
      <w:pPr>
        <w:suppressAutoHyphens/>
        <w:autoSpaceDN w:val="0"/>
        <w:ind w:left="-567" w:right="-993"/>
        <w:textAlignment w:val="baseline"/>
        <w:rPr>
          <w:rFonts w:eastAsia="Calibri" w:cs="Arial"/>
        </w:rPr>
      </w:pPr>
      <w:r>
        <w:rPr>
          <w:rFonts w:eastAsia="Calibri" w:cs="Arial"/>
        </w:rPr>
        <w:t>A</w:t>
      </w:r>
      <w:r w:rsidRPr="005F3871">
        <w:rPr>
          <w:rFonts w:eastAsia="Calibri" w:cs="Arial"/>
        </w:rPr>
        <w:t>t the Full Council meeting on the 31st July</w:t>
      </w:r>
      <w:r>
        <w:rPr>
          <w:rFonts w:eastAsia="Calibri" w:cs="Arial"/>
        </w:rPr>
        <w:t xml:space="preserve">, Members </w:t>
      </w:r>
      <w:r w:rsidRPr="005F3871">
        <w:rPr>
          <w:rFonts w:eastAsia="Calibri" w:cs="Arial"/>
        </w:rPr>
        <w:t>will be asked to consider funding a financial shortfall to deliver the Beach Office and toilet facility development.</w:t>
      </w:r>
      <w:r>
        <w:rPr>
          <w:rFonts w:eastAsia="Calibri" w:cs="Arial"/>
        </w:rPr>
        <w:t xml:space="preserve"> This is in addition to the funding set out in this report.</w:t>
      </w:r>
    </w:p>
    <w:p w14:paraId="0CA012B7" w14:textId="77777777" w:rsidR="00075D2C" w:rsidRDefault="00075D2C" w:rsidP="00075D2C">
      <w:pPr>
        <w:suppressAutoHyphens/>
        <w:autoSpaceDN w:val="0"/>
        <w:ind w:left="-567" w:right="-993"/>
        <w:textAlignment w:val="baseline"/>
        <w:rPr>
          <w:rFonts w:eastAsia="Calibri" w:cs="Arial"/>
        </w:rPr>
      </w:pPr>
    </w:p>
    <w:p w14:paraId="73FABA10" w14:textId="77777777" w:rsidR="00075D2C" w:rsidRPr="003B6BDA" w:rsidRDefault="00075D2C" w:rsidP="00075D2C">
      <w:pPr>
        <w:suppressAutoHyphens/>
        <w:autoSpaceDN w:val="0"/>
        <w:ind w:left="-567" w:right="-993"/>
        <w:textAlignment w:val="baseline"/>
        <w:rPr>
          <w:rFonts w:cs="Arial"/>
        </w:rPr>
      </w:pPr>
      <w:r w:rsidRPr="003B6BDA">
        <w:rPr>
          <w:rFonts w:cs="Arial"/>
        </w:rPr>
        <w:t>Currently, the Council makes a charge of 20p for the use of the Swannery Car Park ladies, gents or Baby change facilities. The Accessible toilet is free but is administered through the national radar scheme. This generates in the region of £6,500.00 per annum.</w:t>
      </w:r>
    </w:p>
    <w:p w14:paraId="74C0F1DE" w14:textId="77777777" w:rsidR="00075D2C" w:rsidRDefault="00075D2C" w:rsidP="00075D2C">
      <w:pPr>
        <w:suppressAutoHyphens/>
        <w:autoSpaceDN w:val="0"/>
        <w:ind w:left="-567" w:right="-993"/>
        <w:textAlignment w:val="baseline"/>
        <w:rPr>
          <w:rFonts w:cs="Arial"/>
          <w:color w:val="FF0000"/>
        </w:rPr>
      </w:pPr>
    </w:p>
    <w:p w14:paraId="290BCDCE" w14:textId="77777777" w:rsidR="00075D2C" w:rsidRDefault="00075D2C" w:rsidP="00075D2C">
      <w:pPr>
        <w:suppressAutoHyphens/>
        <w:autoSpaceDN w:val="0"/>
        <w:ind w:left="-567" w:right="-993"/>
        <w:textAlignment w:val="baseline"/>
        <w:rPr>
          <w:rFonts w:cs="Arial"/>
        </w:rPr>
      </w:pPr>
      <w:r w:rsidRPr="007F358D">
        <w:rPr>
          <w:rFonts w:cs="Arial"/>
        </w:rPr>
        <w:t>The Town Council’s annual public convenience budget is £395,000. The main costs are attributed to cleansing, water and future maintenance requirements - ongoing need to refurbish and replace equipment or undertake redecoration on a rolling programme of works.</w:t>
      </w:r>
    </w:p>
    <w:p w14:paraId="44E330ED" w14:textId="2F2BA067" w:rsidR="00075D2C" w:rsidRDefault="00075D2C" w:rsidP="00075D2C">
      <w:pPr>
        <w:suppressAutoHyphens/>
        <w:autoSpaceDN w:val="0"/>
        <w:ind w:left="-567" w:right="-993"/>
        <w:textAlignment w:val="baseline"/>
        <w:rPr>
          <w:rFonts w:cs="Arial"/>
        </w:rPr>
      </w:pPr>
    </w:p>
    <w:p w14:paraId="37B550E8" w14:textId="507807FD" w:rsidR="00075D2C" w:rsidRDefault="00075D2C" w:rsidP="00075D2C">
      <w:pPr>
        <w:suppressAutoHyphens/>
        <w:autoSpaceDN w:val="0"/>
        <w:ind w:left="-567" w:right="-993"/>
        <w:textAlignment w:val="baseline"/>
        <w:rPr>
          <w:rFonts w:cs="Arial"/>
        </w:rPr>
      </w:pPr>
    </w:p>
    <w:p w14:paraId="27D760A9" w14:textId="77777777" w:rsidR="00075D2C" w:rsidRDefault="00075D2C" w:rsidP="00075D2C">
      <w:pPr>
        <w:suppressAutoHyphens/>
        <w:autoSpaceDN w:val="0"/>
        <w:ind w:left="-567" w:right="-993"/>
        <w:textAlignment w:val="baseline"/>
        <w:rPr>
          <w:rFonts w:cs="Arial"/>
        </w:rPr>
      </w:pPr>
    </w:p>
    <w:p w14:paraId="5AD8CCD0" w14:textId="77777777" w:rsidR="00075D2C" w:rsidRDefault="00075D2C" w:rsidP="00075D2C">
      <w:pPr>
        <w:suppressAutoHyphens/>
        <w:autoSpaceDN w:val="0"/>
        <w:ind w:left="-567" w:right="-993"/>
        <w:textAlignment w:val="baseline"/>
        <w:rPr>
          <w:rFonts w:cs="Arial"/>
          <w:b/>
          <w:bCs/>
        </w:rPr>
      </w:pPr>
      <w:r>
        <w:rPr>
          <w:rFonts w:cs="Arial"/>
          <w:b/>
          <w:bCs/>
        </w:rPr>
        <w:lastRenderedPageBreak/>
        <w:t>National Context</w:t>
      </w:r>
    </w:p>
    <w:p w14:paraId="4A3623CD" w14:textId="77777777" w:rsidR="00075D2C" w:rsidRDefault="00075D2C" w:rsidP="00075D2C">
      <w:pPr>
        <w:suppressAutoHyphens/>
        <w:autoSpaceDN w:val="0"/>
        <w:ind w:left="-567" w:right="-993"/>
        <w:textAlignment w:val="baseline"/>
        <w:rPr>
          <w:rFonts w:cs="Arial"/>
        </w:rPr>
      </w:pPr>
      <w:r>
        <w:rPr>
          <w:rFonts w:cs="Arial"/>
        </w:rPr>
        <w:t xml:space="preserve">Members may be minded </w:t>
      </w:r>
      <w:proofErr w:type="gramStart"/>
      <w:r>
        <w:rPr>
          <w:rFonts w:cs="Arial"/>
        </w:rPr>
        <w:t>to review</w:t>
      </w:r>
      <w:proofErr w:type="gramEnd"/>
      <w:r>
        <w:rPr>
          <w:rFonts w:cs="Arial"/>
        </w:rPr>
        <w:t>: -</w:t>
      </w:r>
    </w:p>
    <w:p w14:paraId="1A0839F4" w14:textId="77777777" w:rsidR="00075D2C" w:rsidRDefault="00075D2C" w:rsidP="00075D2C">
      <w:pPr>
        <w:pStyle w:val="ListParagraph"/>
        <w:numPr>
          <w:ilvl w:val="0"/>
          <w:numId w:val="35"/>
        </w:numPr>
        <w:suppressAutoHyphens/>
        <w:autoSpaceDN w:val="0"/>
        <w:ind w:left="0" w:right="-993"/>
        <w:textAlignment w:val="baseline"/>
        <w:rPr>
          <w:rFonts w:cs="Arial"/>
        </w:rPr>
      </w:pPr>
      <w:r>
        <w:rPr>
          <w:rFonts w:cs="Arial"/>
        </w:rPr>
        <w:t xml:space="preserve">Royal Society for Public Health report “Taking the </w:t>
      </w:r>
      <w:proofErr w:type="spellStart"/>
      <w:r>
        <w:rPr>
          <w:rFonts w:cs="Arial"/>
        </w:rPr>
        <w:t>Pxxx</w:t>
      </w:r>
      <w:proofErr w:type="spellEnd"/>
      <w:r>
        <w:rPr>
          <w:rFonts w:cs="Arial"/>
        </w:rPr>
        <w:t xml:space="preserve">” - The Decline of the Great British Public Toilet – </w:t>
      </w:r>
      <w:hyperlink r:id="rId13" w:history="1">
        <w:r w:rsidRPr="006E5746">
          <w:rPr>
            <w:rStyle w:val="Hyperlink"/>
          </w:rPr>
          <w:t>www.rsph.org.uk/our-work/policy/healthy-places/taking-the-p.html</w:t>
        </w:r>
      </w:hyperlink>
      <w:r>
        <w:rPr>
          <w:rFonts w:cs="Arial"/>
        </w:rPr>
        <w:t xml:space="preserve"> </w:t>
      </w:r>
    </w:p>
    <w:p w14:paraId="48A40E3F" w14:textId="77777777" w:rsidR="00075D2C" w:rsidRPr="00410ADC" w:rsidRDefault="00075D2C" w:rsidP="00075D2C">
      <w:pPr>
        <w:pStyle w:val="ListParagraph"/>
        <w:numPr>
          <w:ilvl w:val="0"/>
          <w:numId w:val="35"/>
        </w:numPr>
        <w:suppressAutoHyphens/>
        <w:autoSpaceDN w:val="0"/>
        <w:ind w:left="0" w:right="-993"/>
        <w:textAlignment w:val="baseline"/>
        <w:rPr>
          <w:rStyle w:val="Hyperlink"/>
        </w:rPr>
      </w:pPr>
      <w:r>
        <w:rPr>
          <w:rFonts w:cs="Arial"/>
        </w:rPr>
        <w:t xml:space="preserve">House of Commons - The Provision of Public Toilets (2007-08) report </w:t>
      </w:r>
      <w:hyperlink r:id="rId14" w:history="1">
        <w:r w:rsidRPr="006E5746">
          <w:rPr>
            <w:rStyle w:val="Hyperlink"/>
          </w:rPr>
          <w:t>https://publications.parliament.uk/pa/cm200708/cmselect/cmcomloc/636/636.pdf</w:t>
        </w:r>
      </w:hyperlink>
    </w:p>
    <w:p w14:paraId="58C36119" w14:textId="77777777" w:rsidR="00075D2C" w:rsidRPr="00EF2507" w:rsidRDefault="00075D2C" w:rsidP="00075D2C">
      <w:pPr>
        <w:pStyle w:val="ListParagraph"/>
        <w:numPr>
          <w:ilvl w:val="0"/>
          <w:numId w:val="35"/>
        </w:numPr>
        <w:suppressAutoHyphens/>
        <w:autoSpaceDN w:val="0"/>
        <w:ind w:left="0" w:right="-993"/>
        <w:textAlignment w:val="baseline"/>
        <w:rPr>
          <w:rFonts w:cs="Arial"/>
        </w:rPr>
      </w:pPr>
      <w:r w:rsidRPr="00EF2507">
        <w:rPr>
          <w:rStyle w:val="Hyperlink"/>
        </w:rPr>
        <w:t>A number of high-profile organisations are removing charging including network rail</w:t>
      </w:r>
      <w:r w:rsidRPr="00EF2507">
        <w:rPr>
          <w:rFonts w:cs="Arial"/>
        </w:rPr>
        <w:t xml:space="preserve"> </w:t>
      </w:r>
      <w:r>
        <w:rPr>
          <w:rFonts w:cs="Arial"/>
        </w:rPr>
        <w:t xml:space="preserve">- </w:t>
      </w:r>
      <w:hyperlink r:id="rId15" w:history="1">
        <w:r w:rsidRPr="00671522">
          <w:rPr>
            <w:rStyle w:val="Hyperlink"/>
          </w:rPr>
          <w:t>www.networkrail.co.uk/news/peeing-for-free-is-no-april-fools-joke-for-millions-of-passengers/</w:t>
        </w:r>
      </w:hyperlink>
      <w:r>
        <w:rPr>
          <w:rFonts w:cs="Arial"/>
        </w:rPr>
        <w:t xml:space="preserve"> </w:t>
      </w:r>
    </w:p>
    <w:p w14:paraId="5A70F098" w14:textId="77777777" w:rsidR="00075D2C" w:rsidRPr="00AC0F25" w:rsidRDefault="00075D2C" w:rsidP="00075D2C">
      <w:pPr>
        <w:suppressAutoHyphens/>
        <w:autoSpaceDN w:val="0"/>
        <w:ind w:left="-567" w:right="-993"/>
        <w:textAlignment w:val="baseline"/>
        <w:rPr>
          <w:rFonts w:cs="Arial"/>
        </w:rPr>
      </w:pPr>
    </w:p>
    <w:p w14:paraId="39CAE25E" w14:textId="77777777" w:rsidR="00075D2C" w:rsidRDefault="00075D2C" w:rsidP="00075D2C">
      <w:pPr>
        <w:suppressAutoHyphens/>
        <w:autoSpaceDN w:val="0"/>
        <w:ind w:left="-567" w:right="-993"/>
        <w:textAlignment w:val="baseline"/>
        <w:rPr>
          <w:rFonts w:cs="Arial"/>
          <w:b/>
          <w:bCs/>
        </w:rPr>
      </w:pPr>
      <w:r>
        <w:rPr>
          <w:rFonts w:cs="Arial"/>
          <w:b/>
          <w:bCs/>
        </w:rPr>
        <w:t>Public Survey</w:t>
      </w:r>
    </w:p>
    <w:p w14:paraId="375B003F" w14:textId="77777777" w:rsidR="00075D2C" w:rsidRDefault="00075D2C" w:rsidP="00075D2C">
      <w:pPr>
        <w:suppressAutoHyphens/>
        <w:autoSpaceDN w:val="0"/>
        <w:ind w:left="-567" w:right="-993"/>
        <w:textAlignment w:val="baseline"/>
        <w:rPr>
          <w:rFonts w:cs="Arial"/>
        </w:rPr>
      </w:pPr>
      <w:r w:rsidRPr="007B0A38">
        <w:rPr>
          <w:rFonts w:cs="Arial"/>
        </w:rPr>
        <w:t xml:space="preserve">A public survey was carried out </w:t>
      </w:r>
      <w:r>
        <w:rPr>
          <w:rFonts w:cs="Arial"/>
        </w:rPr>
        <w:t>during</w:t>
      </w:r>
      <w:r w:rsidRPr="007B0A38">
        <w:rPr>
          <w:rFonts w:cs="Arial"/>
        </w:rPr>
        <w:t xml:space="preserve"> April 2018</w:t>
      </w:r>
      <w:r>
        <w:rPr>
          <w:rFonts w:cs="Arial"/>
        </w:rPr>
        <w:t xml:space="preserve"> by the preceding Council</w:t>
      </w:r>
      <w:r w:rsidRPr="007B0A38">
        <w:rPr>
          <w:rFonts w:cs="Arial"/>
        </w:rPr>
        <w:t>. 813 responses were received.  One of the questions asked respondents whether they would be prepared to pay to use a clean, well-cared for facility. 556 responded to this question, with 63% indicating they would be prepared to pay up to 20p, 9% between 20p and 50p and 21% 50p or over [the other 7% chose an alternative amount or arrangement]</w:t>
      </w:r>
      <w:r>
        <w:rPr>
          <w:rFonts w:cs="Arial"/>
        </w:rPr>
        <w:t>.</w:t>
      </w:r>
      <w:r w:rsidRPr="007B0A38">
        <w:rPr>
          <w:rFonts w:cs="Arial"/>
        </w:rPr>
        <w:t xml:space="preserve"> Charging had quite strong mixed views both ways.  Many people felt if charging was introduced it needed to be easy, quick and moder</w:t>
      </w:r>
      <w:r>
        <w:rPr>
          <w:rFonts w:cs="Arial"/>
        </w:rPr>
        <w:t>n.</w:t>
      </w:r>
    </w:p>
    <w:p w14:paraId="39255165" w14:textId="77777777" w:rsidR="00075D2C" w:rsidRDefault="00075D2C" w:rsidP="00075D2C">
      <w:pPr>
        <w:suppressAutoHyphens/>
        <w:autoSpaceDN w:val="0"/>
        <w:ind w:left="-567" w:right="-993"/>
        <w:textAlignment w:val="baseline"/>
        <w:rPr>
          <w:rFonts w:cs="Arial"/>
        </w:rPr>
      </w:pPr>
    </w:p>
    <w:p w14:paraId="67B067BB" w14:textId="77777777" w:rsidR="00075D2C" w:rsidRPr="003D19AF" w:rsidRDefault="00075D2C" w:rsidP="00075D2C">
      <w:pPr>
        <w:suppressAutoHyphens/>
        <w:autoSpaceDN w:val="0"/>
        <w:ind w:left="-567" w:right="-993"/>
        <w:textAlignment w:val="baseline"/>
        <w:rPr>
          <w:rFonts w:cs="Arial"/>
        </w:rPr>
      </w:pPr>
      <w:r w:rsidRPr="003D19AF">
        <w:rPr>
          <w:rFonts w:cs="Arial"/>
        </w:rPr>
        <w:t>Of the respondents the majority were residents of Weymouth with the breakdown as follows</w:t>
      </w:r>
    </w:p>
    <w:p w14:paraId="75885B2E" w14:textId="77777777" w:rsidR="00075D2C" w:rsidRDefault="00075D2C" w:rsidP="00075D2C">
      <w:pPr>
        <w:pStyle w:val="ListParagraph"/>
        <w:numPr>
          <w:ilvl w:val="0"/>
          <w:numId w:val="37"/>
        </w:numPr>
        <w:suppressAutoHyphens/>
        <w:autoSpaceDN w:val="0"/>
        <w:ind w:left="142" w:right="-993"/>
        <w:textAlignment w:val="baseline"/>
        <w:rPr>
          <w:rFonts w:cs="Arial"/>
        </w:rPr>
      </w:pPr>
      <w:r w:rsidRPr="00EF2507">
        <w:rPr>
          <w:rFonts w:cs="Arial"/>
        </w:rPr>
        <w:t>671 (83.4%) Residents</w:t>
      </w:r>
    </w:p>
    <w:p w14:paraId="0B1EE348" w14:textId="77777777" w:rsidR="00075D2C" w:rsidRDefault="00075D2C" w:rsidP="00075D2C">
      <w:pPr>
        <w:pStyle w:val="ListParagraph"/>
        <w:numPr>
          <w:ilvl w:val="0"/>
          <w:numId w:val="37"/>
        </w:numPr>
        <w:suppressAutoHyphens/>
        <w:autoSpaceDN w:val="0"/>
        <w:ind w:left="142" w:right="-993"/>
        <w:textAlignment w:val="baseline"/>
        <w:rPr>
          <w:rFonts w:cs="Arial"/>
        </w:rPr>
      </w:pPr>
      <w:r w:rsidRPr="00EF2507">
        <w:rPr>
          <w:rFonts w:cs="Arial"/>
        </w:rPr>
        <w:t>102 (12.7%) Visitors</w:t>
      </w:r>
    </w:p>
    <w:p w14:paraId="3B020677" w14:textId="77777777" w:rsidR="00075D2C" w:rsidRDefault="00075D2C" w:rsidP="00075D2C">
      <w:pPr>
        <w:pStyle w:val="ListParagraph"/>
        <w:numPr>
          <w:ilvl w:val="0"/>
          <w:numId w:val="37"/>
        </w:numPr>
        <w:suppressAutoHyphens/>
        <w:autoSpaceDN w:val="0"/>
        <w:ind w:left="142" w:right="-993"/>
        <w:textAlignment w:val="baseline"/>
        <w:rPr>
          <w:rFonts w:cs="Arial"/>
        </w:rPr>
      </w:pPr>
      <w:r w:rsidRPr="00EF2507">
        <w:rPr>
          <w:rFonts w:cs="Arial"/>
        </w:rPr>
        <w:t>12 (1.5%) Local Business owners</w:t>
      </w:r>
    </w:p>
    <w:p w14:paraId="57BEDDBE" w14:textId="77777777" w:rsidR="00075D2C" w:rsidRDefault="00075D2C" w:rsidP="00075D2C">
      <w:pPr>
        <w:pStyle w:val="ListParagraph"/>
        <w:numPr>
          <w:ilvl w:val="0"/>
          <w:numId w:val="37"/>
        </w:numPr>
        <w:suppressAutoHyphens/>
        <w:autoSpaceDN w:val="0"/>
        <w:ind w:left="142" w:right="-993"/>
        <w:textAlignment w:val="baseline"/>
        <w:rPr>
          <w:rFonts w:cs="Arial"/>
        </w:rPr>
      </w:pPr>
      <w:r w:rsidRPr="00EF2507">
        <w:rPr>
          <w:rFonts w:cs="Arial"/>
        </w:rPr>
        <w:t>10 (1.2%) Holidaymakers</w:t>
      </w:r>
    </w:p>
    <w:p w14:paraId="504DAC0C" w14:textId="77777777" w:rsidR="00075D2C" w:rsidRPr="00EF2507" w:rsidRDefault="00075D2C" w:rsidP="00075D2C">
      <w:pPr>
        <w:pStyle w:val="ListParagraph"/>
        <w:numPr>
          <w:ilvl w:val="0"/>
          <w:numId w:val="37"/>
        </w:numPr>
        <w:suppressAutoHyphens/>
        <w:autoSpaceDN w:val="0"/>
        <w:ind w:left="142" w:right="-993"/>
        <w:textAlignment w:val="baseline"/>
        <w:rPr>
          <w:rFonts w:cs="Arial"/>
        </w:rPr>
      </w:pPr>
      <w:r w:rsidRPr="00EF2507">
        <w:rPr>
          <w:rFonts w:cs="Arial"/>
        </w:rPr>
        <w:t>10 (1.2%) Workers</w:t>
      </w:r>
    </w:p>
    <w:p w14:paraId="4ECE2306" w14:textId="77777777" w:rsidR="00075D2C" w:rsidRPr="003D19AF" w:rsidRDefault="00075D2C" w:rsidP="00075D2C">
      <w:pPr>
        <w:suppressAutoHyphens/>
        <w:autoSpaceDN w:val="0"/>
        <w:ind w:left="-567" w:right="-993"/>
        <w:textAlignment w:val="baseline"/>
        <w:rPr>
          <w:rFonts w:cs="Arial"/>
        </w:rPr>
      </w:pPr>
    </w:p>
    <w:p w14:paraId="55226EC7" w14:textId="77777777" w:rsidR="00075D2C" w:rsidRDefault="00075D2C" w:rsidP="00075D2C">
      <w:pPr>
        <w:suppressAutoHyphens/>
        <w:autoSpaceDN w:val="0"/>
        <w:ind w:left="-567" w:right="-993"/>
        <w:textAlignment w:val="baseline"/>
        <w:rPr>
          <w:rFonts w:cs="Arial"/>
        </w:rPr>
      </w:pPr>
      <w:r w:rsidRPr="003D19AF">
        <w:rPr>
          <w:rFonts w:cs="Arial"/>
        </w:rPr>
        <w:t>Overall results indicate that cleanliness, condition and general appearance are the main concerns.</w:t>
      </w:r>
    </w:p>
    <w:p w14:paraId="25009AB7" w14:textId="77777777" w:rsidR="00075D2C" w:rsidRPr="002E6888" w:rsidRDefault="00075D2C" w:rsidP="00075D2C">
      <w:pPr>
        <w:suppressAutoHyphens/>
        <w:autoSpaceDN w:val="0"/>
        <w:ind w:left="-567" w:right="-993"/>
        <w:textAlignment w:val="baseline"/>
        <w:rPr>
          <w:rFonts w:cs="Arial"/>
        </w:rPr>
      </w:pPr>
    </w:p>
    <w:p w14:paraId="233C30D4" w14:textId="77777777" w:rsidR="00075D2C" w:rsidRPr="005739A4" w:rsidRDefault="00075D2C" w:rsidP="00075D2C">
      <w:pPr>
        <w:suppressAutoHyphens/>
        <w:autoSpaceDN w:val="0"/>
        <w:ind w:left="-567" w:right="-993"/>
        <w:textAlignment w:val="baseline"/>
        <w:rPr>
          <w:rFonts w:cs="Arial"/>
          <w:b/>
          <w:bCs/>
        </w:rPr>
      </w:pPr>
      <w:r w:rsidRPr="005739A4">
        <w:rPr>
          <w:rFonts w:cs="Arial"/>
          <w:b/>
          <w:bCs/>
        </w:rPr>
        <w:t xml:space="preserve">Charging </w:t>
      </w:r>
    </w:p>
    <w:p w14:paraId="572A0064" w14:textId="77777777" w:rsidR="00075D2C" w:rsidRDefault="00075D2C" w:rsidP="00075D2C">
      <w:pPr>
        <w:suppressAutoHyphens/>
        <w:autoSpaceDN w:val="0"/>
        <w:ind w:left="-567" w:right="-993"/>
        <w:textAlignment w:val="baseline"/>
        <w:rPr>
          <w:rFonts w:cs="Arial"/>
        </w:rPr>
      </w:pPr>
      <w:r>
        <w:rPr>
          <w:rFonts w:cs="Arial"/>
        </w:rPr>
        <w:t xml:space="preserve">As members are aware, the </w:t>
      </w:r>
      <w:r w:rsidRPr="007B0A38">
        <w:rPr>
          <w:rFonts w:cs="Arial"/>
        </w:rPr>
        <w:t xml:space="preserve">standard of the toilets </w:t>
      </w:r>
      <w:r>
        <w:rPr>
          <w:rFonts w:cs="Arial"/>
        </w:rPr>
        <w:t xml:space="preserve">requires improvement. </w:t>
      </w:r>
      <w:r w:rsidRPr="007B0A38">
        <w:rPr>
          <w:rFonts w:cs="Arial"/>
        </w:rPr>
        <w:t>Since the Town Council took over the toilets, we have been working with Dorset Council and local contractors to make a positive difference</w:t>
      </w:r>
      <w:r>
        <w:rPr>
          <w:rFonts w:cs="Arial"/>
        </w:rPr>
        <w:t xml:space="preserve"> but overall there is significant work for the Town Council to do over the next few years to bring the toilets up to a good</w:t>
      </w:r>
      <w:r w:rsidRPr="005739A4">
        <w:rPr>
          <w:rFonts w:cs="Arial"/>
        </w:rPr>
        <w:t xml:space="preserve"> quality </w:t>
      </w:r>
      <w:r>
        <w:rPr>
          <w:rFonts w:cs="Arial"/>
        </w:rPr>
        <w:t xml:space="preserve">and condition </w:t>
      </w:r>
      <w:r w:rsidRPr="005739A4">
        <w:rPr>
          <w:rFonts w:cs="Arial"/>
        </w:rPr>
        <w:t>that we need to offer and maintain</w:t>
      </w:r>
      <w:r>
        <w:rPr>
          <w:rFonts w:cs="Arial"/>
        </w:rPr>
        <w:t xml:space="preserve">. </w:t>
      </w:r>
    </w:p>
    <w:p w14:paraId="015DF232" w14:textId="77777777" w:rsidR="00075D2C" w:rsidRDefault="00075D2C" w:rsidP="00075D2C">
      <w:pPr>
        <w:suppressAutoHyphens/>
        <w:autoSpaceDN w:val="0"/>
        <w:ind w:left="-567" w:right="-993"/>
        <w:textAlignment w:val="baseline"/>
        <w:rPr>
          <w:rFonts w:cs="Arial"/>
        </w:rPr>
      </w:pPr>
    </w:p>
    <w:p w14:paraId="0C2110EE" w14:textId="77777777" w:rsidR="00075D2C" w:rsidRDefault="00075D2C" w:rsidP="00075D2C">
      <w:pPr>
        <w:suppressAutoHyphens/>
        <w:autoSpaceDN w:val="0"/>
        <w:ind w:left="-567" w:right="-993"/>
        <w:textAlignment w:val="baseline"/>
        <w:rPr>
          <w:rFonts w:cs="Arial"/>
        </w:rPr>
      </w:pPr>
      <w:r>
        <w:rPr>
          <w:rFonts w:cs="Arial"/>
        </w:rPr>
        <w:t xml:space="preserve">The current </w:t>
      </w:r>
      <w:r w:rsidRPr="00481B9C">
        <w:rPr>
          <w:rFonts w:cs="Arial"/>
        </w:rPr>
        <w:t xml:space="preserve">condition of the toilets </w:t>
      </w:r>
      <w:r>
        <w:rPr>
          <w:rFonts w:cs="Arial"/>
        </w:rPr>
        <w:t xml:space="preserve">is a factor to be considered if the Council is minded </w:t>
      </w:r>
      <w:r w:rsidRPr="00481B9C">
        <w:rPr>
          <w:rFonts w:cs="Arial"/>
        </w:rPr>
        <w:t xml:space="preserve">to introduce a blanket charge to all toilets at this time </w:t>
      </w:r>
      <w:r>
        <w:rPr>
          <w:rFonts w:cs="Arial"/>
        </w:rPr>
        <w:t>although</w:t>
      </w:r>
      <w:r w:rsidRPr="00481B9C">
        <w:rPr>
          <w:rFonts w:cs="Arial"/>
        </w:rPr>
        <w:t xml:space="preserve"> </w:t>
      </w:r>
      <w:r>
        <w:rPr>
          <w:rFonts w:cs="Arial"/>
        </w:rPr>
        <w:t xml:space="preserve">this </w:t>
      </w:r>
      <w:r w:rsidRPr="00481B9C">
        <w:rPr>
          <w:rFonts w:cs="Arial"/>
        </w:rPr>
        <w:t>does not prevent the Council from setting out its future holistic intentions as the facilities are brought up to a satisfactory standard</w:t>
      </w:r>
      <w:r>
        <w:rPr>
          <w:rFonts w:cs="Arial"/>
        </w:rPr>
        <w:t>; with a charging viability assessment provided to members in advance of any future improvement works taking place. For clarity, this report only details the fitting of charging units to the new toilets at the beach office as to fit them during construction will marginally reduce the installation costs of the charging units, and at the nearby underground facilities.</w:t>
      </w:r>
    </w:p>
    <w:p w14:paraId="6B9326BE" w14:textId="77777777" w:rsidR="00075D2C" w:rsidRDefault="00075D2C" w:rsidP="00075D2C">
      <w:pPr>
        <w:suppressAutoHyphens/>
        <w:autoSpaceDN w:val="0"/>
        <w:ind w:left="-567" w:right="-993"/>
        <w:textAlignment w:val="baseline"/>
        <w:rPr>
          <w:rFonts w:cs="Arial"/>
        </w:rPr>
      </w:pPr>
    </w:p>
    <w:p w14:paraId="074239C8" w14:textId="77777777" w:rsidR="00075D2C" w:rsidRDefault="00075D2C" w:rsidP="00075D2C">
      <w:pPr>
        <w:suppressAutoHyphens/>
        <w:autoSpaceDN w:val="0"/>
        <w:ind w:left="-567" w:right="-993"/>
        <w:textAlignment w:val="baseline"/>
        <w:rPr>
          <w:rFonts w:cs="Arial"/>
        </w:rPr>
      </w:pPr>
      <w:r w:rsidRPr="00E6209E">
        <w:rPr>
          <w:rFonts w:cs="Arial"/>
        </w:rPr>
        <w:t xml:space="preserve">The income </w:t>
      </w:r>
      <w:r>
        <w:rPr>
          <w:rFonts w:cs="Arial"/>
        </w:rPr>
        <w:t xml:space="preserve">could be </w:t>
      </w:r>
      <w:r w:rsidRPr="00E6209E">
        <w:rPr>
          <w:rFonts w:cs="Arial"/>
        </w:rPr>
        <w:t xml:space="preserve">used </w:t>
      </w:r>
      <w:r>
        <w:rPr>
          <w:rFonts w:cs="Arial"/>
        </w:rPr>
        <w:t xml:space="preserve">by the Council </w:t>
      </w:r>
      <w:r w:rsidRPr="00E6209E">
        <w:rPr>
          <w:rFonts w:cs="Arial"/>
        </w:rPr>
        <w:t xml:space="preserve">to </w:t>
      </w:r>
      <w:r>
        <w:rPr>
          <w:rFonts w:cs="Arial"/>
        </w:rPr>
        <w:t xml:space="preserve">help offset the costs or future additional costs </w:t>
      </w:r>
      <w:r w:rsidRPr="00E6209E">
        <w:rPr>
          <w:rFonts w:cs="Arial"/>
        </w:rPr>
        <w:t>updat</w:t>
      </w:r>
      <w:r>
        <w:rPr>
          <w:rFonts w:cs="Arial"/>
        </w:rPr>
        <w:t>ing</w:t>
      </w:r>
      <w:r w:rsidRPr="00E6209E">
        <w:rPr>
          <w:rFonts w:cs="Arial"/>
        </w:rPr>
        <w:t xml:space="preserve"> and regenerat</w:t>
      </w:r>
      <w:r>
        <w:rPr>
          <w:rFonts w:cs="Arial"/>
        </w:rPr>
        <w:t>ing</w:t>
      </w:r>
      <w:r w:rsidRPr="00E6209E">
        <w:rPr>
          <w:rFonts w:cs="Arial"/>
        </w:rPr>
        <w:t xml:space="preserve"> the facilities for </w:t>
      </w:r>
      <w:r>
        <w:rPr>
          <w:rFonts w:cs="Arial"/>
        </w:rPr>
        <w:t xml:space="preserve">continued </w:t>
      </w:r>
      <w:r w:rsidRPr="00E6209E">
        <w:rPr>
          <w:rFonts w:cs="Arial"/>
        </w:rPr>
        <w:t>public</w:t>
      </w:r>
      <w:r>
        <w:rPr>
          <w:rFonts w:cs="Arial"/>
        </w:rPr>
        <w:t xml:space="preserve"> use</w:t>
      </w:r>
      <w:r w:rsidRPr="00E6209E">
        <w:rPr>
          <w:rFonts w:cs="Arial"/>
        </w:rPr>
        <w:t>.</w:t>
      </w:r>
      <w:r>
        <w:rPr>
          <w:rFonts w:cs="Arial"/>
        </w:rPr>
        <w:t xml:space="preserve"> However, this income is likely to be minimal as described later in this report.</w:t>
      </w:r>
    </w:p>
    <w:p w14:paraId="12AF54FF" w14:textId="77777777" w:rsidR="00075D2C" w:rsidRDefault="00075D2C" w:rsidP="00075D2C">
      <w:pPr>
        <w:suppressAutoHyphens/>
        <w:autoSpaceDN w:val="0"/>
        <w:ind w:left="-567" w:right="-993"/>
        <w:textAlignment w:val="baseline"/>
        <w:rPr>
          <w:rFonts w:cs="Arial"/>
        </w:rPr>
      </w:pPr>
    </w:p>
    <w:p w14:paraId="6B5C7BF9" w14:textId="77777777" w:rsidR="00075D2C" w:rsidRDefault="00075D2C" w:rsidP="00075D2C">
      <w:pPr>
        <w:suppressAutoHyphens/>
        <w:autoSpaceDN w:val="0"/>
        <w:ind w:left="-567" w:right="-993"/>
        <w:textAlignment w:val="baseline"/>
        <w:rPr>
          <w:rFonts w:cs="Arial"/>
        </w:rPr>
      </w:pPr>
      <w:r>
        <w:rPr>
          <w:rFonts w:cs="Arial"/>
        </w:rPr>
        <w:t xml:space="preserve">The new Beach office development provides members with an opportunity to consider the application of a charge specific to this locality; and in advance of construction works to gain financial efficiencies with the installation of charging infrastructure. However, it should be highlighted that the Beach Office underground facilities would not be in a refurbished condition </w:t>
      </w:r>
      <w:r>
        <w:rPr>
          <w:rFonts w:cs="Arial"/>
        </w:rPr>
        <w:lastRenderedPageBreak/>
        <w:t>for the 2020 season. It is envisaged that the underground facilities would be available and open during peak season (Easter until October) to meet capacity requirements. Not charging for use of the underground facility would impact on income for the above ground toilets.</w:t>
      </w:r>
    </w:p>
    <w:p w14:paraId="560CE848" w14:textId="77777777" w:rsidR="00075D2C" w:rsidRDefault="00075D2C" w:rsidP="00075D2C">
      <w:pPr>
        <w:suppressAutoHyphens/>
        <w:autoSpaceDN w:val="0"/>
        <w:ind w:left="-567" w:right="-993"/>
        <w:textAlignment w:val="baseline"/>
        <w:rPr>
          <w:rFonts w:cs="Arial"/>
        </w:rPr>
      </w:pPr>
    </w:p>
    <w:p w14:paraId="4837F07E" w14:textId="77777777" w:rsidR="00075D2C" w:rsidRDefault="00075D2C" w:rsidP="00075D2C">
      <w:pPr>
        <w:suppressAutoHyphens/>
        <w:autoSpaceDN w:val="0"/>
        <w:ind w:left="-567" w:right="-993"/>
        <w:textAlignment w:val="baseline"/>
        <w:rPr>
          <w:rFonts w:cs="Arial"/>
        </w:rPr>
      </w:pPr>
      <w:r>
        <w:rPr>
          <w:rFonts w:cs="Arial"/>
        </w:rPr>
        <w:t xml:space="preserve">The assessment for these facilities </w:t>
      </w:r>
      <w:r w:rsidRPr="008F6B46">
        <w:rPr>
          <w:rFonts w:cs="Arial"/>
        </w:rPr>
        <w:t xml:space="preserve">may also influence members approach to </w:t>
      </w:r>
      <w:r>
        <w:rPr>
          <w:rFonts w:cs="Arial"/>
        </w:rPr>
        <w:t>the wider approach to charging and the future direction to officers.</w:t>
      </w:r>
    </w:p>
    <w:p w14:paraId="2511DF8D" w14:textId="77777777" w:rsidR="00ED500D" w:rsidRDefault="00ED500D" w:rsidP="00075D2C">
      <w:pPr>
        <w:suppressAutoHyphens/>
        <w:autoSpaceDN w:val="0"/>
        <w:ind w:left="-567" w:right="-993"/>
        <w:textAlignment w:val="baseline"/>
        <w:rPr>
          <w:rFonts w:cs="Arial"/>
          <w:b/>
        </w:rPr>
      </w:pPr>
    </w:p>
    <w:p w14:paraId="39B9EC87" w14:textId="77777777" w:rsidR="00075D2C" w:rsidRDefault="00ED500D" w:rsidP="00075D2C">
      <w:pPr>
        <w:suppressAutoHyphens/>
        <w:autoSpaceDN w:val="0"/>
        <w:ind w:left="-567" w:right="-993"/>
        <w:textAlignment w:val="baseline"/>
        <w:rPr>
          <w:rFonts w:cs="Arial"/>
          <w:b/>
          <w:bCs/>
        </w:rPr>
      </w:pPr>
      <w:r>
        <w:rPr>
          <w:rFonts w:cs="Arial"/>
          <w:b/>
        </w:rPr>
        <w:t>Financial</w:t>
      </w:r>
    </w:p>
    <w:p w14:paraId="2CB3DBC0" w14:textId="77777777" w:rsidR="00075D2C" w:rsidRDefault="00075D2C" w:rsidP="00075D2C">
      <w:pPr>
        <w:suppressAutoHyphens/>
        <w:autoSpaceDN w:val="0"/>
        <w:ind w:left="-567" w:right="-993"/>
        <w:textAlignment w:val="baseline"/>
        <w:rPr>
          <w:rFonts w:cs="Arial"/>
        </w:rPr>
      </w:pPr>
      <w:bookmarkStart w:id="1" w:name="_Hlk13845850"/>
      <w:r>
        <w:rPr>
          <w:rFonts w:cs="Arial"/>
        </w:rPr>
        <w:t>The estimated net costs of implementing charging facilities at the n</w:t>
      </w:r>
      <w:r w:rsidRPr="000B1EC5">
        <w:rPr>
          <w:rFonts w:cs="Arial"/>
        </w:rPr>
        <w:t>ew Beach office development</w:t>
      </w:r>
      <w:r>
        <w:rPr>
          <w:rFonts w:cs="Arial"/>
        </w:rPr>
        <w:t xml:space="preserve"> and the underground units are:</w:t>
      </w:r>
    </w:p>
    <w:p w14:paraId="0B020D06" w14:textId="77777777" w:rsidR="00075D2C" w:rsidRPr="00A84A98" w:rsidRDefault="00075D2C" w:rsidP="00075D2C">
      <w:pPr>
        <w:suppressAutoHyphens/>
        <w:autoSpaceDN w:val="0"/>
        <w:ind w:left="-567" w:right="-993"/>
        <w:textAlignment w:val="baseline"/>
        <w:rPr>
          <w:rFonts w:cs="Arial"/>
        </w:rPr>
      </w:pPr>
      <w:r>
        <w:rPr>
          <w:rFonts w:cs="Arial"/>
        </w:rPr>
        <w:t>The estimated guide price for the basic installation</w:t>
      </w:r>
      <w:r w:rsidRPr="00127C6F">
        <w:rPr>
          <w:rFonts w:cs="Arial"/>
        </w:rPr>
        <w:t xml:space="preserve"> of a coin operated system</w:t>
      </w:r>
      <w:r>
        <w:rPr>
          <w:rFonts w:cs="Arial"/>
        </w:rPr>
        <w:t xml:space="preserve"> (£4,486 per unit), retro fitted to each door of</w:t>
      </w:r>
      <w:r w:rsidRPr="00127C6F">
        <w:rPr>
          <w:rFonts w:cs="Arial"/>
        </w:rPr>
        <w:t xml:space="preserve"> </w:t>
      </w:r>
      <w:r>
        <w:rPr>
          <w:rFonts w:cs="Arial"/>
        </w:rPr>
        <w:t xml:space="preserve">the </w:t>
      </w:r>
      <w:r w:rsidRPr="00127C6F">
        <w:rPr>
          <w:rFonts w:cs="Arial"/>
        </w:rPr>
        <w:t>unisex toilets,</w:t>
      </w:r>
      <w:r>
        <w:rPr>
          <w:rFonts w:cs="Arial"/>
        </w:rPr>
        <w:t xml:space="preserve"> </w:t>
      </w:r>
      <w:r w:rsidRPr="00127C6F">
        <w:rPr>
          <w:rFonts w:cs="Arial"/>
        </w:rPr>
        <w:t>accessible toilets</w:t>
      </w:r>
      <w:r>
        <w:rPr>
          <w:rFonts w:cs="Arial"/>
        </w:rPr>
        <w:t xml:space="preserve"> (Members may have a view on the </w:t>
      </w:r>
      <w:r w:rsidRPr="008F4496">
        <w:rPr>
          <w:rFonts w:cs="Arial"/>
        </w:rPr>
        <w:t xml:space="preserve">accessible </w:t>
      </w:r>
      <w:r>
        <w:rPr>
          <w:rFonts w:cs="Arial"/>
        </w:rPr>
        <w:t xml:space="preserve">facilities being made </w:t>
      </w:r>
      <w:r w:rsidRPr="008F4496">
        <w:rPr>
          <w:rFonts w:cs="Arial"/>
        </w:rPr>
        <w:t xml:space="preserve">available to all </w:t>
      </w:r>
      <w:r>
        <w:rPr>
          <w:rFonts w:cs="Arial"/>
        </w:rPr>
        <w:t xml:space="preserve">but </w:t>
      </w:r>
      <w:r w:rsidRPr="008F4496">
        <w:rPr>
          <w:rFonts w:cs="Arial"/>
        </w:rPr>
        <w:t xml:space="preserve">with </w:t>
      </w:r>
      <w:r>
        <w:rPr>
          <w:rFonts w:cs="Arial"/>
        </w:rPr>
        <w:t xml:space="preserve">a </w:t>
      </w:r>
      <w:r w:rsidRPr="008F4496">
        <w:rPr>
          <w:rFonts w:cs="Arial"/>
        </w:rPr>
        <w:t>priority to accessible users</w:t>
      </w:r>
      <w:r>
        <w:rPr>
          <w:rFonts w:cs="Arial"/>
        </w:rPr>
        <w:t xml:space="preserve"> or providing these at no charge)</w:t>
      </w:r>
      <w:r w:rsidRPr="00127C6F">
        <w:rPr>
          <w:rFonts w:cs="Arial"/>
        </w:rPr>
        <w:t xml:space="preserve">, parent room, and </w:t>
      </w:r>
      <w:r>
        <w:rPr>
          <w:rFonts w:cs="Arial"/>
        </w:rPr>
        <w:t>the</w:t>
      </w:r>
      <w:r w:rsidRPr="00127C6F">
        <w:rPr>
          <w:rFonts w:cs="Arial"/>
        </w:rPr>
        <w:t xml:space="preserve"> family room</w:t>
      </w:r>
      <w:r>
        <w:rPr>
          <w:rFonts w:cs="Arial"/>
        </w:rPr>
        <w:t xml:space="preserve"> at the </w:t>
      </w:r>
      <w:r w:rsidRPr="00952E8A">
        <w:rPr>
          <w:rFonts w:cs="Arial"/>
          <w:b/>
          <w:bCs/>
        </w:rPr>
        <w:t>would be £103,178;</w:t>
      </w:r>
    </w:p>
    <w:p w14:paraId="68BA6277" w14:textId="77777777" w:rsidR="00075D2C" w:rsidRDefault="00075D2C" w:rsidP="00075D2C">
      <w:pPr>
        <w:suppressAutoHyphens/>
        <w:autoSpaceDN w:val="0"/>
        <w:ind w:left="-567" w:right="-993"/>
        <w:textAlignment w:val="baseline"/>
        <w:rPr>
          <w:rFonts w:cs="Arial"/>
        </w:rPr>
      </w:pPr>
    </w:p>
    <w:p w14:paraId="51604D6A" w14:textId="77777777" w:rsidR="00075D2C" w:rsidRPr="00F35F65" w:rsidRDefault="00075D2C" w:rsidP="00075D2C">
      <w:pPr>
        <w:suppressAutoHyphens/>
        <w:autoSpaceDN w:val="0"/>
        <w:ind w:left="-567" w:right="-993"/>
        <w:textAlignment w:val="baseline"/>
        <w:rPr>
          <w:rFonts w:cs="Arial"/>
          <w:b/>
          <w:bCs/>
        </w:rPr>
      </w:pPr>
      <w:r>
        <w:rPr>
          <w:rFonts w:cs="Arial"/>
        </w:rPr>
        <w:t xml:space="preserve">To </w:t>
      </w:r>
      <w:r w:rsidRPr="00F35F65">
        <w:rPr>
          <w:rFonts w:cs="Arial"/>
        </w:rPr>
        <w:t>supply and install half height coin operated turnstile</w:t>
      </w:r>
      <w:r>
        <w:rPr>
          <w:rFonts w:cs="Arial"/>
        </w:rPr>
        <w:t xml:space="preserve">s </w:t>
      </w:r>
      <w:r w:rsidRPr="00F35F65">
        <w:rPr>
          <w:rFonts w:cs="Arial"/>
        </w:rPr>
        <w:t>in the ladies and gents’ underground facilities</w:t>
      </w:r>
      <w:r>
        <w:rPr>
          <w:rFonts w:cs="Arial"/>
        </w:rPr>
        <w:t xml:space="preserve"> (x4) are estimated at </w:t>
      </w:r>
      <w:r w:rsidRPr="00F35F65">
        <w:rPr>
          <w:rFonts w:cs="Arial"/>
          <w:b/>
          <w:bCs/>
        </w:rPr>
        <w:t>£1</w:t>
      </w:r>
      <w:r>
        <w:rPr>
          <w:rFonts w:cs="Arial"/>
          <w:b/>
          <w:bCs/>
        </w:rPr>
        <w:t>9,344.</w:t>
      </w:r>
    </w:p>
    <w:p w14:paraId="7686C1B5" w14:textId="77777777" w:rsidR="00075D2C" w:rsidRDefault="00075D2C" w:rsidP="00075D2C">
      <w:pPr>
        <w:suppressAutoHyphens/>
        <w:autoSpaceDN w:val="0"/>
        <w:ind w:left="-567" w:right="-993"/>
        <w:textAlignment w:val="baseline"/>
        <w:rPr>
          <w:rFonts w:cs="Arial"/>
        </w:rPr>
      </w:pPr>
    </w:p>
    <w:p w14:paraId="2AC233AB" w14:textId="77777777" w:rsidR="00075D2C" w:rsidRPr="00770411" w:rsidRDefault="00075D2C" w:rsidP="00075D2C">
      <w:pPr>
        <w:suppressAutoHyphens/>
        <w:autoSpaceDN w:val="0"/>
        <w:ind w:left="-567" w:right="-993"/>
        <w:textAlignment w:val="baseline"/>
        <w:rPr>
          <w:rFonts w:cs="Arial"/>
          <w:b/>
          <w:bCs/>
        </w:rPr>
      </w:pPr>
      <w:r>
        <w:rPr>
          <w:rFonts w:cs="Arial"/>
        </w:rPr>
        <w:t xml:space="preserve">The above provides a </w:t>
      </w:r>
      <w:r w:rsidRPr="00770411">
        <w:rPr>
          <w:rFonts w:cs="Arial"/>
          <w:b/>
          <w:bCs/>
        </w:rPr>
        <w:t>total estimated cost £1</w:t>
      </w:r>
      <w:r>
        <w:rPr>
          <w:rFonts w:cs="Arial"/>
          <w:b/>
          <w:bCs/>
        </w:rPr>
        <w:t>22,522</w:t>
      </w:r>
      <w:r w:rsidRPr="00770411">
        <w:rPr>
          <w:rFonts w:cs="Arial"/>
          <w:b/>
          <w:bCs/>
        </w:rPr>
        <w:t xml:space="preserve"> (</w:t>
      </w:r>
      <w:r>
        <w:rPr>
          <w:rFonts w:cs="Arial"/>
          <w:b/>
          <w:bCs/>
        </w:rPr>
        <w:t>a</w:t>
      </w:r>
      <w:r w:rsidRPr="00770411">
        <w:rPr>
          <w:rFonts w:cs="Arial"/>
          <w:b/>
          <w:bCs/>
        </w:rPr>
        <w:t>).</w:t>
      </w:r>
      <w:r>
        <w:rPr>
          <w:rFonts w:cs="Arial"/>
          <w:b/>
          <w:bCs/>
        </w:rPr>
        <w:t xml:space="preserve"> </w:t>
      </w:r>
    </w:p>
    <w:p w14:paraId="7744E4C9" w14:textId="77777777" w:rsidR="00075D2C" w:rsidRDefault="00075D2C" w:rsidP="00075D2C">
      <w:pPr>
        <w:suppressAutoHyphens/>
        <w:autoSpaceDN w:val="0"/>
        <w:ind w:left="-567" w:right="-993"/>
        <w:textAlignment w:val="baseline"/>
        <w:rPr>
          <w:rFonts w:cs="Arial"/>
        </w:rPr>
      </w:pPr>
    </w:p>
    <w:p w14:paraId="2909DFAB" w14:textId="77777777" w:rsidR="00075D2C" w:rsidRDefault="00075D2C" w:rsidP="00075D2C">
      <w:pPr>
        <w:suppressAutoHyphens/>
        <w:autoSpaceDN w:val="0"/>
        <w:ind w:left="-567" w:right="-993"/>
        <w:textAlignment w:val="baseline"/>
        <w:rPr>
          <w:rFonts w:cs="Arial"/>
        </w:rPr>
      </w:pPr>
      <w:r>
        <w:rPr>
          <w:rFonts w:cs="Arial"/>
        </w:rPr>
        <w:t xml:space="preserve">It should also be noted that a combined </w:t>
      </w:r>
      <w:r w:rsidRPr="00D33550">
        <w:rPr>
          <w:rFonts w:cs="Arial"/>
        </w:rPr>
        <w:t>coin and card unit bears an additional cost of £560 (+VAT) per unit with additional charges directly to the merchant vendor for usage of the card system</w:t>
      </w:r>
      <w:r>
        <w:rPr>
          <w:rFonts w:cs="Arial"/>
        </w:rPr>
        <w:t xml:space="preserve"> (Estimated at £120.00 per unit)</w:t>
      </w:r>
      <w:r w:rsidRPr="00D33550">
        <w:rPr>
          <w:rFonts w:cs="Arial"/>
        </w:rPr>
        <w:t>.  This will also require a network cable connection to each reader.</w:t>
      </w:r>
      <w:r>
        <w:rPr>
          <w:rFonts w:cs="Arial"/>
        </w:rPr>
        <w:t xml:space="preserve"> </w:t>
      </w:r>
      <w:r w:rsidRPr="00D33550">
        <w:rPr>
          <w:rFonts w:cs="Arial"/>
        </w:rPr>
        <w:t>For an occupancy indicator allow £359 (+VAT) per door</w:t>
      </w:r>
      <w:r>
        <w:rPr>
          <w:rFonts w:cs="Arial"/>
        </w:rPr>
        <w:t xml:space="preserve">. If these were to be chosen options, the additional amount to be added to the above is </w:t>
      </w:r>
      <w:r w:rsidRPr="00770411">
        <w:rPr>
          <w:rFonts w:cs="Arial"/>
          <w:b/>
          <w:bCs/>
        </w:rPr>
        <w:t>£2</w:t>
      </w:r>
      <w:r>
        <w:rPr>
          <w:rFonts w:cs="Arial"/>
          <w:b/>
          <w:bCs/>
        </w:rPr>
        <w:t>6,617</w:t>
      </w:r>
      <w:r>
        <w:rPr>
          <w:rFonts w:cs="Arial"/>
        </w:rPr>
        <w:t xml:space="preserve">; providing a </w:t>
      </w:r>
      <w:r w:rsidRPr="008A164E">
        <w:rPr>
          <w:rFonts w:cs="Arial"/>
          <w:b/>
          <w:bCs/>
        </w:rPr>
        <w:t xml:space="preserve">Grand </w:t>
      </w:r>
      <w:r>
        <w:rPr>
          <w:rFonts w:cs="Arial"/>
          <w:b/>
          <w:bCs/>
        </w:rPr>
        <w:t>(estimated) t</w:t>
      </w:r>
      <w:r w:rsidRPr="008A164E">
        <w:rPr>
          <w:rFonts w:cs="Arial"/>
          <w:b/>
          <w:bCs/>
        </w:rPr>
        <w:t>otal of £1</w:t>
      </w:r>
      <w:r>
        <w:rPr>
          <w:rFonts w:cs="Arial"/>
          <w:b/>
          <w:bCs/>
        </w:rPr>
        <w:t>49,139; or if 50% of the toilets with a card unit - £20,497 and £143,019 total (b).</w:t>
      </w:r>
    </w:p>
    <w:bookmarkEnd w:id="1"/>
    <w:p w14:paraId="7AD66548" w14:textId="77777777" w:rsidR="00075D2C" w:rsidRDefault="00075D2C" w:rsidP="00075D2C">
      <w:pPr>
        <w:suppressAutoHyphens/>
        <w:autoSpaceDN w:val="0"/>
        <w:ind w:left="-567" w:right="-993"/>
        <w:textAlignment w:val="baseline"/>
        <w:rPr>
          <w:rFonts w:cs="Arial"/>
        </w:rPr>
      </w:pPr>
    </w:p>
    <w:p w14:paraId="0DF863E9" w14:textId="77777777" w:rsidR="00075D2C" w:rsidRPr="00294B35" w:rsidRDefault="00075D2C" w:rsidP="00075D2C">
      <w:pPr>
        <w:suppressAutoHyphens/>
        <w:autoSpaceDN w:val="0"/>
        <w:ind w:left="-567" w:right="-993"/>
        <w:textAlignment w:val="baseline"/>
        <w:rPr>
          <w:rFonts w:cs="Arial"/>
        </w:rPr>
      </w:pPr>
      <w:r>
        <w:rPr>
          <w:rFonts w:cs="Arial"/>
        </w:rPr>
        <w:t xml:space="preserve">The level of income that could be realised for the use of the toilets </w:t>
      </w:r>
      <w:r w:rsidRPr="003B6BDA">
        <w:rPr>
          <w:rFonts w:cs="Arial"/>
        </w:rPr>
        <w:t>at the new Beach office development</w:t>
      </w:r>
      <w:r>
        <w:rPr>
          <w:rFonts w:cs="Arial"/>
        </w:rPr>
        <w:t xml:space="preserve"> is not known. Officers are not aware of another Dorset seaside town that currently charges for the use of their toilets to use as a comparator. However, it could be reasonably anticipated </w:t>
      </w:r>
      <w:r w:rsidRPr="00294B35">
        <w:rPr>
          <w:rFonts w:cs="Arial"/>
        </w:rPr>
        <w:t xml:space="preserve">that </w:t>
      </w:r>
      <w:r>
        <w:rPr>
          <w:rFonts w:cs="Arial"/>
        </w:rPr>
        <w:t xml:space="preserve">the </w:t>
      </w:r>
      <w:r w:rsidRPr="00294B35">
        <w:rPr>
          <w:rFonts w:cs="Arial"/>
        </w:rPr>
        <w:t xml:space="preserve">£6,500 per annum generated at the Swannery Car Park could be multiplied by 2.5 to 3 times </w:t>
      </w:r>
      <w:r>
        <w:rPr>
          <w:rFonts w:cs="Arial"/>
        </w:rPr>
        <w:t xml:space="preserve">for the seafront location </w:t>
      </w:r>
      <w:r w:rsidRPr="00294B35">
        <w:rPr>
          <w:rFonts w:cs="Arial"/>
        </w:rPr>
        <w:t xml:space="preserve">providing an estimate </w:t>
      </w:r>
      <w:r w:rsidRPr="00294B35">
        <w:rPr>
          <w:rFonts w:cs="Arial"/>
          <w:b/>
          <w:bCs/>
        </w:rPr>
        <w:t>of circa £16,250 to £19,500 per annum</w:t>
      </w:r>
      <w:r>
        <w:rPr>
          <w:rFonts w:cs="Arial"/>
          <w:b/>
          <w:bCs/>
        </w:rPr>
        <w:t xml:space="preserve"> </w:t>
      </w:r>
      <w:r>
        <w:rPr>
          <w:rFonts w:cs="Arial"/>
        </w:rPr>
        <w:t>at a charge of 20p in accordance with the survey results</w:t>
      </w:r>
      <w:r w:rsidRPr="00294B35">
        <w:rPr>
          <w:rFonts w:cs="Arial"/>
        </w:rPr>
        <w:t>.</w:t>
      </w:r>
    </w:p>
    <w:p w14:paraId="0D1D92BA" w14:textId="77777777" w:rsidR="00075D2C" w:rsidRDefault="00075D2C" w:rsidP="00075D2C">
      <w:pPr>
        <w:suppressAutoHyphens/>
        <w:autoSpaceDN w:val="0"/>
        <w:ind w:left="-567" w:right="-993"/>
        <w:textAlignment w:val="baseline"/>
        <w:rPr>
          <w:rFonts w:cs="Arial"/>
          <w:color w:val="FF0000"/>
        </w:rPr>
      </w:pPr>
    </w:p>
    <w:p w14:paraId="42929C12" w14:textId="77777777" w:rsidR="00075D2C" w:rsidRPr="003C589A" w:rsidRDefault="00075D2C" w:rsidP="00075D2C">
      <w:pPr>
        <w:suppressAutoHyphens/>
        <w:autoSpaceDN w:val="0"/>
        <w:ind w:left="-567" w:right="-993"/>
        <w:textAlignment w:val="baseline"/>
        <w:rPr>
          <w:rFonts w:cs="Arial"/>
        </w:rPr>
      </w:pPr>
      <w:r w:rsidRPr="00294B35">
        <w:rPr>
          <w:rFonts w:cs="Arial"/>
        </w:rPr>
        <w:t>Therefore,</w:t>
      </w:r>
      <w:r>
        <w:rPr>
          <w:rFonts w:cs="Arial"/>
        </w:rPr>
        <w:t xml:space="preserve"> based on the above assumptions, </w:t>
      </w:r>
      <w:r w:rsidRPr="00294B35">
        <w:rPr>
          <w:rFonts w:cs="Arial"/>
        </w:rPr>
        <w:t xml:space="preserve">the return from investment </w:t>
      </w:r>
      <w:r w:rsidRPr="002B710A">
        <w:rPr>
          <w:rFonts w:cs="Arial"/>
        </w:rPr>
        <w:t xml:space="preserve">(without </w:t>
      </w:r>
      <w:r>
        <w:rPr>
          <w:rFonts w:cs="Arial"/>
        </w:rPr>
        <w:t xml:space="preserve">accounting for </w:t>
      </w:r>
      <w:r w:rsidRPr="002B710A">
        <w:rPr>
          <w:rFonts w:cs="Arial"/>
        </w:rPr>
        <w:t>staff time,</w:t>
      </w:r>
      <w:r>
        <w:rPr>
          <w:rFonts w:cs="Arial"/>
        </w:rPr>
        <w:t xml:space="preserve"> cash handling,</w:t>
      </w:r>
      <w:r w:rsidRPr="002B710A">
        <w:rPr>
          <w:rFonts w:cs="Arial"/>
        </w:rPr>
        <w:t xml:space="preserve"> maintenance</w:t>
      </w:r>
      <w:r>
        <w:rPr>
          <w:rFonts w:cs="Arial"/>
        </w:rPr>
        <w:t>, vandalism, break-down</w:t>
      </w:r>
      <w:r w:rsidRPr="002B710A">
        <w:rPr>
          <w:rFonts w:cs="Arial"/>
        </w:rPr>
        <w:t xml:space="preserve"> etc.)</w:t>
      </w:r>
      <w:r>
        <w:rPr>
          <w:rFonts w:cs="Arial"/>
        </w:rPr>
        <w:t xml:space="preserve"> </w:t>
      </w:r>
      <w:r w:rsidRPr="00294B35">
        <w:rPr>
          <w:rFonts w:cs="Arial"/>
        </w:rPr>
        <w:t xml:space="preserve">would </w:t>
      </w:r>
      <w:r w:rsidRPr="00516157">
        <w:rPr>
          <w:rFonts w:cs="Arial"/>
        </w:rPr>
        <w:t>be between</w:t>
      </w:r>
      <w:r w:rsidRPr="00294B35">
        <w:rPr>
          <w:rFonts w:cs="Arial"/>
          <w:b/>
          <w:bCs/>
        </w:rPr>
        <w:t xml:space="preserve"> 6.</w:t>
      </w:r>
      <w:r>
        <w:rPr>
          <w:rFonts w:cs="Arial"/>
          <w:b/>
          <w:bCs/>
        </w:rPr>
        <w:t>3</w:t>
      </w:r>
      <w:r w:rsidRPr="00294B35">
        <w:rPr>
          <w:rFonts w:cs="Arial"/>
          <w:b/>
          <w:bCs/>
        </w:rPr>
        <w:t xml:space="preserve"> years </w:t>
      </w:r>
      <w:r w:rsidRPr="002B710A">
        <w:rPr>
          <w:rFonts w:cs="Arial"/>
        </w:rPr>
        <w:t>(</w:t>
      </w:r>
      <w:r w:rsidRPr="0052477F">
        <w:rPr>
          <w:rFonts w:cs="Arial"/>
          <w:b/>
          <w:bCs/>
        </w:rPr>
        <w:t>a</w:t>
      </w:r>
      <w:r>
        <w:rPr>
          <w:rFonts w:cs="Arial"/>
        </w:rPr>
        <w:t xml:space="preserve"> - </w:t>
      </w:r>
      <w:r w:rsidRPr="002B710A">
        <w:rPr>
          <w:rFonts w:cs="Arial"/>
        </w:rPr>
        <w:t>cash only units</w:t>
      </w:r>
      <w:r>
        <w:rPr>
          <w:rFonts w:cs="Arial"/>
        </w:rPr>
        <w:t xml:space="preserve"> inclusive of turnstiles</w:t>
      </w:r>
      <w:r w:rsidRPr="002B710A">
        <w:rPr>
          <w:rFonts w:cs="Arial"/>
        </w:rPr>
        <w:t>)</w:t>
      </w:r>
      <w:r w:rsidRPr="00294B35">
        <w:rPr>
          <w:rFonts w:cs="Arial"/>
          <w:b/>
          <w:bCs/>
        </w:rPr>
        <w:t xml:space="preserve"> or 7.3 years </w:t>
      </w:r>
      <w:r w:rsidRPr="003C589A">
        <w:rPr>
          <w:rFonts w:cs="Arial"/>
        </w:rPr>
        <w:t>(</w:t>
      </w:r>
      <w:r w:rsidRPr="0052477F">
        <w:rPr>
          <w:rFonts w:cs="Arial"/>
          <w:b/>
          <w:bCs/>
        </w:rPr>
        <w:t>b</w:t>
      </w:r>
      <w:r>
        <w:rPr>
          <w:rFonts w:cs="Arial"/>
        </w:rPr>
        <w:t xml:space="preserve"> - </w:t>
      </w:r>
      <w:r w:rsidRPr="003C589A">
        <w:rPr>
          <w:rFonts w:cs="Arial"/>
        </w:rPr>
        <w:t>cash &amp; proportion card system)</w:t>
      </w:r>
      <w:r>
        <w:rPr>
          <w:rFonts w:cs="Arial"/>
        </w:rPr>
        <w:t xml:space="preserve"> at best</w:t>
      </w:r>
      <w:r w:rsidRPr="003C589A">
        <w:rPr>
          <w:rFonts w:cs="Arial"/>
        </w:rPr>
        <w:t xml:space="preserve">. </w:t>
      </w:r>
      <w:r>
        <w:rPr>
          <w:rFonts w:cs="Arial"/>
        </w:rPr>
        <w:t>Optimistically, t</w:t>
      </w:r>
      <w:r w:rsidRPr="003C589A">
        <w:rPr>
          <w:rFonts w:cs="Arial"/>
        </w:rPr>
        <w:t>he life expectancy of the equipment would be estimated at 10</w:t>
      </w:r>
      <w:r>
        <w:rPr>
          <w:rFonts w:cs="Arial"/>
        </w:rPr>
        <w:t xml:space="preserve"> –14 years. Based on this assumption, the balance of the years following the return from the investment would only cover the cost of the future replacement equipment. It would be unlikely to generate additional income that could be applied to priority projects and areas of work.</w:t>
      </w:r>
    </w:p>
    <w:p w14:paraId="0D7A48B7" w14:textId="77777777" w:rsidR="00075D2C" w:rsidRDefault="00075D2C" w:rsidP="00075D2C">
      <w:pPr>
        <w:suppressAutoHyphens/>
        <w:autoSpaceDN w:val="0"/>
        <w:ind w:left="-567" w:right="-993"/>
        <w:textAlignment w:val="baseline"/>
        <w:rPr>
          <w:rFonts w:cs="Arial"/>
          <w:color w:val="FF0000"/>
        </w:rPr>
      </w:pPr>
    </w:p>
    <w:p w14:paraId="274456B8" w14:textId="77777777" w:rsidR="00075D2C" w:rsidRPr="00516157" w:rsidRDefault="00075D2C" w:rsidP="00075D2C">
      <w:pPr>
        <w:suppressAutoHyphens/>
        <w:autoSpaceDN w:val="0"/>
        <w:ind w:left="-567" w:right="-993"/>
        <w:textAlignment w:val="baseline"/>
        <w:rPr>
          <w:rFonts w:cs="Arial"/>
        </w:rPr>
      </w:pPr>
      <w:r w:rsidRPr="00516157">
        <w:rPr>
          <w:rFonts w:cs="Arial"/>
        </w:rPr>
        <w:t xml:space="preserve">To fund the purchase of the charging equipment, the Council would have to either use reserves that are being accumulated to meet the Council’s legal liabilities or seek a loan incurring additional interest. </w:t>
      </w:r>
      <w:r>
        <w:rPr>
          <w:rFonts w:cs="Arial"/>
        </w:rPr>
        <w:t>Members should be aware that at the Full Council meeting on 31 July, the Council will be asked to consider additional funding for the beach office and toilets as there is currently a shortfall.</w:t>
      </w:r>
    </w:p>
    <w:p w14:paraId="03BF9A34" w14:textId="77777777" w:rsidR="00075D2C" w:rsidRDefault="00075D2C" w:rsidP="00075D2C">
      <w:pPr>
        <w:suppressAutoHyphens/>
        <w:autoSpaceDN w:val="0"/>
        <w:ind w:left="-567" w:right="-993"/>
        <w:textAlignment w:val="baseline"/>
        <w:rPr>
          <w:rFonts w:cs="Arial"/>
          <w:color w:val="FF0000"/>
        </w:rPr>
      </w:pPr>
    </w:p>
    <w:p w14:paraId="688B69B2" w14:textId="77777777" w:rsidR="00075D2C" w:rsidRPr="00D33550" w:rsidRDefault="00075D2C" w:rsidP="00075D2C">
      <w:pPr>
        <w:suppressAutoHyphens/>
        <w:autoSpaceDN w:val="0"/>
        <w:ind w:left="-567" w:right="-993"/>
        <w:textAlignment w:val="baseline"/>
        <w:rPr>
          <w:rFonts w:cs="Arial"/>
        </w:rPr>
      </w:pPr>
      <w:r w:rsidRPr="00D33550">
        <w:rPr>
          <w:rFonts w:cs="Arial"/>
        </w:rPr>
        <w:t xml:space="preserve">As an aside the Council </w:t>
      </w:r>
      <w:r>
        <w:rPr>
          <w:rFonts w:cs="Arial"/>
        </w:rPr>
        <w:t>c</w:t>
      </w:r>
      <w:r w:rsidRPr="00D33550">
        <w:rPr>
          <w:rFonts w:cs="Arial"/>
        </w:rPr>
        <w:t xml:space="preserve">ould also be looking </w:t>
      </w:r>
      <w:r>
        <w:rPr>
          <w:rFonts w:cs="Arial"/>
        </w:rPr>
        <w:t>into the</w:t>
      </w:r>
      <w:r w:rsidRPr="00D33550">
        <w:rPr>
          <w:rFonts w:cs="Arial"/>
        </w:rPr>
        <w:t xml:space="preserve"> introduc</w:t>
      </w:r>
      <w:r>
        <w:rPr>
          <w:rFonts w:cs="Arial"/>
        </w:rPr>
        <w:t>tion of</w:t>
      </w:r>
      <w:r w:rsidRPr="00D33550">
        <w:rPr>
          <w:rFonts w:cs="Arial"/>
        </w:rPr>
        <w:t xml:space="preserve"> advertising within</w:t>
      </w:r>
      <w:r>
        <w:rPr>
          <w:rFonts w:cs="Arial"/>
        </w:rPr>
        <w:t xml:space="preserve"> the toilets to generate income.</w:t>
      </w:r>
    </w:p>
    <w:p w14:paraId="4762C355" w14:textId="77777777" w:rsidR="00075D2C" w:rsidRDefault="00075D2C" w:rsidP="00075D2C">
      <w:pPr>
        <w:suppressAutoHyphens/>
        <w:autoSpaceDN w:val="0"/>
        <w:ind w:left="-567" w:right="-993"/>
        <w:textAlignment w:val="baseline"/>
        <w:rPr>
          <w:rFonts w:cs="Arial"/>
          <w:b/>
          <w:bCs/>
        </w:rPr>
      </w:pPr>
    </w:p>
    <w:p w14:paraId="32EC5C69" w14:textId="77777777" w:rsidR="00075D2C" w:rsidRPr="003D19AF" w:rsidRDefault="00075D2C" w:rsidP="00075D2C">
      <w:pPr>
        <w:suppressAutoHyphens/>
        <w:autoSpaceDN w:val="0"/>
        <w:ind w:left="-567" w:right="-993"/>
        <w:textAlignment w:val="baseline"/>
        <w:rPr>
          <w:rFonts w:cs="Arial"/>
          <w:b/>
          <w:bCs/>
        </w:rPr>
      </w:pPr>
      <w:r w:rsidRPr="003D19AF">
        <w:rPr>
          <w:rFonts w:cs="Arial"/>
          <w:b/>
          <w:bCs/>
        </w:rPr>
        <w:lastRenderedPageBreak/>
        <w:t>Equalities</w:t>
      </w:r>
    </w:p>
    <w:p w14:paraId="30A1FB64" w14:textId="77777777" w:rsidR="00075D2C" w:rsidRDefault="00075D2C" w:rsidP="00075D2C">
      <w:pPr>
        <w:suppressAutoHyphens/>
        <w:autoSpaceDN w:val="0"/>
        <w:ind w:left="-567" w:right="-993"/>
        <w:textAlignment w:val="baseline"/>
        <w:rPr>
          <w:rFonts w:cs="Arial"/>
        </w:rPr>
      </w:pPr>
      <w:r>
        <w:rPr>
          <w:rFonts w:cs="Arial"/>
        </w:rPr>
        <w:t>Under the 2010 Equalities act, the Council are required to undertake an impact assessment where there is a change of service delivery.</w:t>
      </w:r>
    </w:p>
    <w:p w14:paraId="5135FD99" w14:textId="77777777" w:rsidR="00075D2C" w:rsidRDefault="00075D2C" w:rsidP="00075D2C">
      <w:pPr>
        <w:suppressAutoHyphens/>
        <w:autoSpaceDN w:val="0"/>
        <w:ind w:left="-567" w:right="-993"/>
        <w:textAlignment w:val="baseline"/>
        <w:rPr>
          <w:rFonts w:cs="Arial"/>
        </w:rPr>
      </w:pPr>
    </w:p>
    <w:p w14:paraId="2B5C93AE" w14:textId="77777777" w:rsidR="00075D2C" w:rsidRDefault="00075D2C" w:rsidP="00075D2C">
      <w:pPr>
        <w:suppressAutoHyphens/>
        <w:autoSpaceDN w:val="0"/>
        <w:ind w:left="-567" w:right="-993"/>
        <w:textAlignment w:val="baseline"/>
        <w:rPr>
          <w:rFonts w:cs="Arial"/>
          <w:b/>
          <w:bCs/>
        </w:rPr>
      </w:pPr>
      <w:r>
        <w:rPr>
          <w:rFonts w:cs="Arial"/>
          <w:b/>
          <w:bCs/>
        </w:rPr>
        <w:t>Environmental Impacts</w:t>
      </w:r>
    </w:p>
    <w:p w14:paraId="199A48F7" w14:textId="77777777" w:rsidR="00075D2C" w:rsidRDefault="00075D2C" w:rsidP="00075D2C">
      <w:pPr>
        <w:suppressAutoHyphens/>
        <w:autoSpaceDN w:val="0"/>
        <w:ind w:left="-567" w:right="-993"/>
        <w:textAlignment w:val="baseline"/>
        <w:rPr>
          <w:rFonts w:cs="Arial"/>
        </w:rPr>
      </w:pPr>
      <w:r>
        <w:rPr>
          <w:rFonts w:cs="Arial"/>
        </w:rPr>
        <w:t>Carbon footprint generated through the production and installation of the charging infrastructure.</w:t>
      </w:r>
    </w:p>
    <w:p w14:paraId="4EEDDB89" w14:textId="77777777" w:rsidR="00075D2C" w:rsidRDefault="00075D2C" w:rsidP="00075D2C">
      <w:pPr>
        <w:suppressAutoHyphens/>
        <w:autoSpaceDN w:val="0"/>
        <w:ind w:left="-567" w:right="-993"/>
        <w:textAlignment w:val="baseline"/>
        <w:rPr>
          <w:rFonts w:cs="Arial"/>
        </w:rPr>
      </w:pPr>
    </w:p>
    <w:p w14:paraId="160BEC44" w14:textId="77777777" w:rsidR="00075D2C" w:rsidRDefault="00075D2C" w:rsidP="00075D2C">
      <w:pPr>
        <w:suppressAutoHyphens/>
        <w:autoSpaceDN w:val="0"/>
        <w:ind w:left="-567" w:right="-993"/>
        <w:textAlignment w:val="baseline"/>
        <w:rPr>
          <w:rFonts w:cs="Arial"/>
          <w:b/>
          <w:bCs/>
        </w:rPr>
      </w:pPr>
      <w:r w:rsidRPr="00516157">
        <w:rPr>
          <w:rFonts w:cs="Arial"/>
          <w:b/>
          <w:bCs/>
        </w:rPr>
        <w:t>Reputation</w:t>
      </w:r>
    </w:p>
    <w:p w14:paraId="6273A9D8" w14:textId="77777777" w:rsidR="00075D2C" w:rsidRDefault="00075D2C" w:rsidP="00075D2C">
      <w:pPr>
        <w:suppressAutoHyphens/>
        <w:autoSpaceDN w:val="0"/>
        <w:ind w:left="-567" w:right="-993"/>
        <w:textAlignment w:val="baseline"/>
        <w:rPr>
          <w:rFonts w:cs="Arial"/>
        </w:rPr>
      </w:pPr>
      <w:r>
        <w:rPr>
          <w:rFonts w:cs="Arial"/>
        </w:rPr>
        <w:t xml:space="preserve">Moving from a free to charging model could generate a negative public reputational image of the Council, especially where national organisations are moving away from charging </w:t>
      </w:r>
      <w:r w:rsidRPr="00461021">
        <w:rPr>
          <w:rFonts w:cs="Arial"/>
        </w:rPr>
        <w:t xml:space="preserve">and </w:t>
      </w:r>
      <w:r>
        <w:rPr>
          <w:rFonts w:cs="Arial"/>
        </w:rPr>
        <w:t>where it is hoped</w:t>
      </w:r>
      <w:r w:rsidRPr="00461021">
        <w:rPr>
          <w:rFonts w:cs="Arial"/>
        </w:rPr>
        <w:t xml:space="preserve"> that the legislation to end the toilet tax is agreed by Parliament.</w:t>
      </w:r>
    </w:p>
    <w:p w14:paraId="0A47A5B4" w14:textId="77777777" w:rsidR="00075D2C" w:rsidRDefault="00075D2C" w:rsidP="00075D2C">
      <w:pPr>
        <w:suppressAutoHyphens/>
        <w:autoSpaceDN w:val="0"/>
        <w:ind w:left="-567" w:right="-993"/>
        <w:textAlignment w:val="baseline"/>
        <w:rPr>
          <w:rFonts w:cs="Arial"/>
        </w:rPr>
      </w:pPr>
    </w:p>
    <w:p w14:paraId="79ACA2E2" w14:textId="77777777" w:rsidR="00075D2C" w:rsidRPr="00516157" w:rsidRDefault="00075D2C" w:rsidP="00075D2C">
      <w:pPr>
        <w:suppressAutoHyphens/>
        <w:autoSpaceDN w:val="0"/>
        <w:ind w:left="-567" w:right="-993"/>
        <w:textAlignment w:val="baseline"/>
        <w:rPr>
          <w:rFonts w:cs="Arial"/>
        </w:rPr>
      </w:pPr>
      <w:r>
        <w:rPr>
          <w:rFonts w:cs="Arial"/>
        </w:rPr>
        <w:t xml:space="preserve">The soon to be launched Community Toilet scheme is based on </w:t>
      </w:r>
      <w:r w:rsidRPr="0052477F">
        <w:rPr>
          <w:rFonts w:cs="Arial"/>
        </w:rPr>
        <w:t>a free to use model</w:t>
      </w:r>
      <w:r>
        <w:rPr>
          <w:rFonts w:cs="Arial"/>
        </w:rPr>
        <w:t>;</w:t>
      </w:r>
      <w:r w:rsidRPr="0052477F">
        <w:rPr>
          <w:rFonts w:cs="Arial"/>
        </w:rPr>
        <w:t xml:space="preserve"> businesses may look to change</w:t>
      </w:r>
      <w:r>
        <w:rPr>
          <w:rFonts w:cs="Arial"/>
        </w:rPr>
        <w:t xml:space="preserve"> this</w:t>
      </w:r>
      <w:r w:rsidRPr="0052477F">
        <w:rPr>
          <w:rFonts w:cs="Arial"/>
        </w:rPr>
        <w:t xml:space="preserve"> </w:t>
      </w:r>
      <w:r>
        <w:rPr>
          <w:rFonts w:cs="Arial"/>
        </w:rPr>
        <w:t>or not be supportive of the scheme should the</w:t>
      </w:r>
      <w:r w:rsidRPr="0052477F">
        <w:rPr>
          <w:rFonts w:cs="Arial"/>
        </w:rPr>
        <w:t xml:space="preserve"> </w:t>
      </w:r>
      <w:r>
        <w:rPr>
          <w:rFonts w:cs="Arial"/>
        </w:rPr>
        <w:t>Council move across to a charge.</w:t>
      </w:r>
    </w:p>
    <w:p w14:paraId="6EF1B6A7" w14:textId="77777777" w:rsidR="00075D2C" w:rsidRDefault="00075D2C" w:rsidP="00075D2C">
      <w:pPr>
        <w:suppressAutoHyphens/>
        <w:autoSpaceDN w:val="0"/>
        <w:ind w:left="-567" w:right="-993"/>
        <w:textAlignment w:val="baseline"/>
        <w:rPr>
          <w:rFonts w:cs="Arial"/>
          <w:b/>
          <w:bCs/>
        </w:rPr>
      </w:pPr>
    </w:p>
    <w:p w14:paraId="49F91CED" w14:textId="77777777" w:rsidR="00075D2C" w:rsidRPr="00E6209E" w:rsidRDefault="00075D2C" w:rsidP="00075D2C">
      <w:pPr>
        <w:suppressAutoHyphens/>
        <w:autoSpaceDN w:val="0"/>
        <w:ind w:left="-567" w:right="-993"/>
        <w:textAlignment w:val="baseline"/>
        <w:rPr>
          <w:rFonts w:cs="Arial"/>
          <w:b/>
          <w:bCs/>
        </w:rPr>
      </w:pPr>
      <w:r w:rsidRPr="00E6209E">
        <w:rPr>
          <w:rFonts w:cs="Arial"/>
          <w:b/>
          <w:bCs/>
        </w:rPr>
        <w:t>Recommendations:</w:t>
      </w:r>
    </w:p>
    <w:p w14:paraId="74D79E77" w14:textId="77777777" w:rsidR="00075D2C" w:rsidRDefault="00075D2C" w:rsidP="00075D2C">
      <w:pPr>
        <w:suppressAutoHyphens/>
        <w:autoSpaceDN w:val="0"/>
        <w:ind w:left="-567" w:right="-993"/>
        <w:textAlignment w:val="baseline"/>
        <w:rPr>
          <w:rFonts w:cs="Arial"/>
        </w:rPr>
      </w:pPr>
      <w:r w:rsidRPr="00E6209E">
        <w:rPr>
          <w:rFonts w:cs="Arial"/>
        </w:rPr>
        <w:t>That the Committee is asked to consider</w:t>
      </w:r>
      <w:r>
        <w:rPr>
          <w:rFonts w:cs="Arial"/>
        </w:rPr>
        <w:t>: -</w:t>
      </w:r>
    </w:p>
    <w:p w14:paraId="0EE72A6D" w14:textId="77777777" w:rsidR="00075D2C" w:rsidRDefault="00075D2C" w:rsidP="00075D2C">
      <w:pPr>
        <w:pStyle w:val="ListParagraph"/>
        <w:numPr>
          <w:ilvl w:val="0"/>
          <w:numId w:val="36"/>
        </w:numPr>
        <w:suppressAutoHyphens/>
        <w:autoSpaceDN w:val="0"/>
        <w:ind w:left="-567" w:right="-993"/>
        <w:textAlignment w:val="baseline"/>
        <w:rPr>
          <w:rFonts w:cs="Arial"/>
        </w:rPr>
      </w:pPr>
      <w:r w:rsidRPr="00EF0314">
        <w:rPr>
          <w:rFonts w:cs="Arial"/>
        </w:rPr>
        <w:t xml:space="preserve">the future charging approach for the use of Public toilets in Weymouth; and </w:t>
      </w:r>
      <w:proofErr w:type="gramStart"/>
      <w:r w:rsidRPr="00EF0314">
        <w:rPr>
          <w:rFonts w:cs="Arial"/>
        </w:rPr>
        <w:t>in particular the</w:t>
      </w:r>
      <w:proofErr w:type="gramEnd"/>
      <w:r w:rsidRPr="00EF0314">
        <w:rPr>
          <w:rFonts w:cs="Arial"/>
        </w:rPr>
        <w:t xml:space="preserve"> New Beach Office development</w:t>
      </w:r>
      <w:r>
        <w:rPr>
          <w:rFonts w:cs="Arial"/>
        </w:rPr>
        <w:t xml:space="preserve"> </w:t>
      </w:r>
      <w:r w:rsidRPr="00EF0314">
        <w:rPr>
          <w:rFonts w:cs="Arial"/>
        </w:rPr>
        <w:t>(including underground</w:t>
      </w:r>
      <w:r>
        <w:rPr>
          <w:rFonts w:cs="Arial"/>
        </w:rPr>
        <w:t xml:space="preserve"> facilities</w:t>
      </w:r>
      <w:r w:rsidRPr="00EF0314">
        <w:rPr>
          <w:rFonts w:cs="Arial"/>
        </w:rPr>
        <w:t xml:space="preserve">) </w:t>
      </w:r>
      <w:r>
        <w:rPr>
          <w:rFonts w:cs="Arial"/>
        </w:rPr>
        <w:t>as set out in this report from Easter 2020;</w:t>
      </w:r>
    </w:p>
    <w:p w14:paraId="5553605A" w14:textId="77777777" w:rsidR="00075D2C" w:rsidRDefault="00075D2C" w:rsidP="00075D2C">
      <w:pPr>
        <w:pStyle w:val="ListParagraph"/>
        <w:numPr>
          <w:ilvl w:val="0"/>
          <w:numId w:val="36"/>
        </w:numPr>
        <w:suppressAutoHyphens/>
        <w:autoSpaceDN w:val="0"/>
        <w:ind w:left="-567" w:right="-993"/>
        <w:textAlignment w:val="baseline"/>
        <w:rPr>
          <w:rFonts w:cs="Arial"/>
        </w:rPr>
      </w:pPr>
      <w:r>
        <w:rPr>
          <w:rFonts w:cs="Arial"/>
        </w:rPr>
        <w:t>the use of reserves or application for a public works board loan to fund the works</w:t>
      </w:r>
      <w:r w:rsidRPr="00461021">
        <w:t xml:space="preserve"> </w:t>
      </w:r>
      <w:r>
        <w:rPr>
          <w:rFonts w:cs="Arial"/>
        </w:rPr>
        <w:t>i</w:t>
      </w:r>
      <w:r w:rsidRPr="00461021">
        <w:rPr>
          <w:rFonts w:cs="Arial"/>
        </w:rPr>
        <w:t>f members decide to take forward</w:t>
      </w:r>
      <w:r>
        <w:rPr>
          <w:rFonts w:cs="Arial"/>
        </w:rPr>
        <w:t>;</w:t>
      </w:r>
    </w:p>
    <w:p w14:paraId="46E32891" w14:textId="08AB52E9" w:rsidR="00075D2C" w:rsidRPr="00665A98" w:rsidRDefault="00075D2C" w:rsidP="00665A98">
      <w:pPr>
        <w:pStyle w:val="ListParagraph"/>
        <w:numPr>
          <w:ilvl w:val="0"/>
          <w:numId w:val="36"/>
        </w:numPr>
        <w:suppressAutoHyphens/>
        <w:autoSpaceDN w:val="0"/>
        <w:ind w:left="-567" w:right="-993"/>
        <w:textAlignment w:val="baseline"/>
        <w:rPr>
          <w:rFonts w:cs="Arial"/>
        </w:rPr>
      </w:pPr>
      <w:r w:rsidRPr="00EF0314">
        <w:rPr>
          <w:rFonts w:cs="Arial"/>
        </w:rPr>
        <w:t>C</w:t>
      </w:r>
      <w:r>
        <w:rPr>
          <w:rFonts w:cs="Arial"/>
        </w:rPr>
        <w:t>ommitting resources to c</w:t>
      </w:r>
      <w:r w:rsidRPr="00EF0314">
        <w:rPr>
          <w:rFonts w:cs="Arial"/>
        </w:rPr>
        <w:t>arry out an equality impact assessment</w:t>
      </w:r>
      <w:r>
        <w:rPr>
          <w:rFonts w:cs="Arial"/>
        </w:rPr>
        <w:t>.</w:t>
      </w:r>
      <w:r w:rsidRPr="00665A98">
        <w:rPr>
          <w:b/>
        </w:rPr>
        <w:br w:type="page"/>
      </w:r>
    </w:p>
    <w:p w14:paraId="03AF9F4D" w14:textId="7F359D5E" w:rsidR="00775BC5" w:rsidRDefault="00775BC5" w:rsidP="006F2178">
      <w:pPr>
        <w:pStyle w:val="ListParagraph"/>
        <w:numPr>
          <w:ilvl w:val="0"/>
          <w:numId w:val="2"/>
        </w:numPr>
        <w:ind w:left="-567" w:right="-999"/>
        <w:rPr>
          <w:b/>
        </w:rPr>
      </w:pPr>
      <w:r>
        <w:rPr>
          <w:b/>
        </w:rPr>
        <w:lastRenderedPageBreak/>
        <w:t>Grants Policy</w:t>
      </w:r>
    </w:p>
    <w:p w14:paraId="037EF19E" w14:textId="6A1190D6" w:rsidR="00775BC5" w:rsidRDefault="00775BC5" w:rsidP="00775BC5">
      <w:pPr>
        <w:pStyle w:val="ListParagraph"/>
        <w:ind w:left="-567"/>
        <w:rPr>
          <w:bCs/>
        </w:rPr>
      </w:pPr>
      <w:r w:rsidRPr="00775BC5">
        <w:rPr>
          <w:bCs/>
        </w:rPr>
        <w:t xml:space="preserve">To </w:t>
      </w:r>
      <w:r>
        <w:rPr>
          <w:bCs/>
        </w:rPr>
        <w:t>discuss the Grants Policy and Form included in the agenda.</w:t>
      </w:r>
    </w:p>
    <w:p w14:paraId="3EEE4852" w14:textId="56593ED0" w:rsidR="00775BC5" w:rsidRDefault="00775BC5" w:rsidP="00775BC5">
      <w:pPr>
        <w:pStyle w:val="ListParagraph"/>
        <w:ind w:left="-567"/>
        <w:rPr>
          <w:bCs/>
        </w:rPr>
      </w:pPr>
    </w:p>
    <w:p w14:paraId="38CBA747" w14:textId="1A08DBD5" w:rsidR="00775BC5" w:rsidRDefault="00775BC5" w:rsidP="00775BC5">
      <w:pPr>
        <w:pStyle w:val="ListParagraph"/>
        <w:ind w:left="-567"/>
        <w:rPr>
          <w:bCs/>
        </w:rPr>
      </w:pPr>
      <w:r>
        <w:rPr>
          <w:bCs/>
        </w:rPr>
        <w:t>Recommendation:</w:t>
      </w:r>
    </w:p>
    <w:p w14:paraId="60E645AF" w14:textId="352E9E23" w:rsidR="00775BC5" w:rsidRDefault="004B69B1" w:rsidP="00775BC5">
      <w:pPr>
        <w:pStyle w:val="ListParagraph"/>
        <w:ind w:left="-567"/>
        <w:rPr>
          <w:bCs/>
        </w:rPr>
      </w:pPr>
      <w:r>
        <w:rPr>
          <w:bCs/>
        </w:rPr>
        <w:t>That Councillors agree the Grants Policy and Form for 19/20 for immediate use.</w:t>
      </w:r>
    </w:p>
    <w:p w14:paraId="56B83E5A" w14:textId="77777777" w:rsidR="00775BC5" w:rsidRPr="00775BC5" w:rsidRDefault="00775BC5" w:rsidP="00775BC5">
      <w:pPr>
        <w:pStyle w:val="ListParagraph"/>
        <w:ind w:left="-567"/>
        <w:rPr>
          <w:bCs/>
        </w:rPr>
      </w:pPr>
    </w:p>
    <w:p w14:paraId="752ABCD5" w14:textId="3BB83C66" w:rsidR="00DC1273" w:rsidRDefault="009732A0" w:rsidP="006F2178">
      <w:pPr>
        <w:pStyle w:val="ListParagraph"/>
        <w:numPr>
          <w:ilvl w:val="0"/>
          <w:numId w:val="2"/>
        </w:numPr>
        <w:ind w:left="-567" w:right="-999"/>
        <w:rPr>
          <w:b/>
        </w:rPr>
      </w:pPr>
      <w:r>
        <w:rPr>
          <w:b/>
        </w:rPr>
        <w:t>Dependents’ Care Expenses</w:t>
      </w:r>
    </w:p>
    <w:p w14:paraId="25F1DCD7" w14:textId="4314E71E" w:rsidR="009732A0" w:rsidRDefault="009732A0" w:rsidP="009732A0">
      <w:pPr>
        <w:ind w:left="-567" w:right="-999"/>
        <w:rPr>
          <w:bCs/>
        </w:rPr>
      </w:pPr>
      <w:r>
        <w:rPr>
          <w:bCs/>
        </w:rPr>
        <w:t>As Councillors are aware, currently the Council is not permitted to pay an allowance for childcare o</w:t>
      </w:r>
      <w:r w:rsidR="0054238C">
        <w:rPr>
          <w:bCs/>
        </w:rPr>
        <w:t>r</w:t>
      </w:r>
      <w:r>
        <w:rPr>
          <w:bCs/>
        </w:rPr>
        <w:t xml:space="preserve"> dependent’s care expenses. This is </w:t>
      </w:r>
      <w:r w:rsidR="00D87C1F">
        <w:rPr>
          <w:bCs/>
        </w:rPr>
        <w:t xml:space="preserve">under </w:t>
      </w:r>
      <w:r w:rsidR="0054238C">
        <w:rPr>
          <w:bCs/>
        </w:rPr>
        <w:t>T</w:t>
      </w:r>
      <w:r w:rsidR="00D87C1F">
        <w:rPr>
          <w:bCs/>
        </w:rPr>
        <w:t>he Local Authorities (</w:t>
      </w:r>
      <w:r w:rsidR="0054238C">
        <w:rPr>
          <w:bCs/>
        </w:rPr>
        <w:t>M</w:t>
      </w:r>
      <w:r w:rsidR="00D87C1F">
        <w:rPr>
          <w:bCs/>
        </w:rPr>
        <w:t xml:space="preserve">embers’ Allowances) </w:t>
      </w:r>
      <w:r w:rsidR="00942440">
        <w:rPr>
          <w:bCs/>
        </w:rPr>
        <w:t>(England) Regulations 2</w:t>
      </w:r>
      <w:r w:rsidR="0054238C">
        <w:rPr>
          <w:bCs/>
        </w:rPr>
        <w:t>0</w:t>
      </w:r>
      <w:r w:rsidR="00942440">
        <w:rPr>
          <w:bCs/>
        </w:rPr>
        <w:t>03/1021 and The Local Authorities (Members’ Allowances) (England) (Amendments) Regulations 2004/2596.</w:t>
      </w:r>
    </w:p>
    <w:p w14:paraId="6115CEED" w14:textId="1CB03583" w:rsidR="00942440" w:rsidRDefault="00942440" w:rsidP="009732A0">
      <w:pPr>
        <w:ind w:left="-567" w:right="-999"/>
        <w:rPr>
          <w:bCs/>
        </w:rPr>
      </w:pPr>
    </w:p>
    <w:p w14:paraId="2F01AD25" w14:textId="10AA1594" w:rsidR="00942440" w:rsidRDefault="00942440" w:rsidP="009732A0">
      <w:pPr>
        <w:ind w:left="-567" w:right="-999"/>
        <w:rPr>
          <w:bCs/>
        </w:rPr>
      </w:pPr>
      <w:r>
        <w:rPr>
          <w:bCs/>
        </w:rPr>
        <w:t>This represents an inequality placed on Town Councillors in England</w:t>
      </w:r>
      <w:r w:rsidR="00960F5B">
        <w:rPr>
          <w:bCs/>
        </w:rPr>
        <w:t>. Currently Borough, District, County and Unitary Councillors in England can receive such allowances, as can Town and Parish Councillors</w:t>
      </w:r>
      <w:r w:rsidR="00982F4E">
        <w:rPr>
          <w:bCs/>
        </w:rPr>
        <w:t xml:space="preserve"> </w:t>
      </w:r>
      <w:r w:rsidR="00960F5B">
        <w:rPr>
          <w:bCs/>
        </w:rPr>
        <w:t>in Wales.</w:t>
      </w:r>
    </w:p>
    <w:p w14:paraId="6BBFC56B" w14:textId="3705877E" w:rsidR="00960F5B" w:rsidRDefault="00960F5B" w:rsidP="009732A0">
      <w:pPr>
        <w:ind w:left="-567" w:right="-999"/>
        <w:rPr>
          <w:bCs/>
        </w:rPr>
      </w:pPr>
    </w:p>
    <w:p w14:paraId="6A2BBCB8" w14:textId="0E948343" w:rsidR="00960F5B" w:rsidRDefault="007A52C9" w:rsidP="009732A0">
      <w:pPr>
        <w:ind w:left="-567" w:right="-999"/>
        <w:rPr>
          <w:bCs/>
        </w:rPr>
      </w:pPr>
      <w:r>
        <w:rPr>
          <w:bCs/>
        </w:rPr>
        <w:t>The National Association of Local Councils (</w:t>
      </w:r>
      <w:r w:rsidR="00960F5B">
        <w:rPr>
          <w:bCs/>
        </w:rPr>
        <w:t>N</w:t>
      </w:r>
      <w:r>
        <w:rPr>
          <w:bCs/>
        </w:rPr>
        <w:t>ALC)</w:t>
      </w:r>
      <w:r w:rsidR="00982F4E">
        <w:rPr>
          <w:bCs/>
        </w:rPr>
        <w:t xml:space="preserve"> have been lobbying the Government for a change in legislation to </w:t>
      </w:r>
      <w:r w:rsidR="00E33170">
        <w:rPr>
          <w:bCs/>
        </w:rPr>
        <w:t xml:space="preserve">end this </w:t>
      </w:r>
      <w:r w:rsidR="00216E06">
        <w:rPr>
          <w:bCs/>
        </w:rPr>
        <w:t>in</w:t>
      </w:r>
      <w:r w:rsidR="00E33170">
        <w:rPr>
          <w:bCs/>
        </w:rPr>
        <w:t xml:space="preserve">equality. </w:t>
      </w:r>
      <w:r w:rsidR="006B0542">
        <w:rPr>
          <w:bCs/>
        </w:rPr>
        <w:t xml:space="preserve">Weymouth Town Council is a member of NALC and </w:t>
      </w:r>
      <w:r w:rsidR="00E33170">
        <w:rPr>
          <w:bCs/>
        </w:rPr>
        <w:t>Me</w:t>
      </w:r>
      <w:r w:rsidR="002659CC">
        <w:rPr>
          <w:bCs/>
        </w:rPr>
        <w:t>m</w:t>
      </w:r>
      <w:r w:rsidR="00E33170">
        <w:rPr>
          <w:bCs/>
        </w:rPr>
        <w:t>bers are asked to formally support this</w:t>
      </w:r>
      <w:r w:rsidR="00216E06">
        <w:rPr>
          <w:bCs/>
        </w:rPr>
        <w:t xml:space="preserve"> work</w:t>
      </w:r>
      <w:r w:rsidR="002659CC">
        <w:rPr>
          <w:bCs/>
        </w:rPr>
        <w:t>.</w:t>
      </w:r>
      <w:r w:rsidR="006B0542">
        <w:rPr>
          <w:bCs/>
        </w:rPr>
        <w:t xml:space="preserve"> If Councillors agree the resolution the Town Clerk will write to NALC, The Dorset Association of Parish and Town Councils (DAPTC) and the local MP to affirm </w:t>
      </w:r>
      <w:r w:rsidR="00216E06">
        <w:rPr>
          <w:bCs/>
        </w:rPr>
        <w:t>its</w:t>
      </w:r>
      <w:r w:rsidR="00D5480B">
        <w:rPr>
          <w:bCs/>
        </w:rPr>
        <w:t xml:space="preserve"> request that work continues to end th</w:t>
      </w:r>
      <w:r w:rsidR="00216E06">
        <w:rPr>
          <w:bCs/>
        </w:rPr>
        <w:t>is</w:t>
      </w:r>
      <w:r w:rsidR="00D5480B">
        <w:rPr>
          <w:bCs/>
        </w:rPr>
        <w:t xml:space="preserve"> inequality placed on Parish and Town Councillors in England.</w:t>
      </w:r>
    </w:p>
    <w:p w14:paraId="23E9235A" w14:textId="41FDF6AE" w:rsidR="002659CC" w:rsidRDefault="002659CC" w:rsidP="009732A0">
      <w:pPr>
        <w:ind w:left="-567" w:right="-999"/>
        <w:rPr>
          <w:bCs/>
        </w:rPr>
      </w:pPr>
    </w:p>
    <w:p w14:paraId="46ED59E3" w14:textId="2129DB76" w:rsidR="002659CC" w:rsidRDefault="002659CC" w:rsidP="009732A0">
      <w:pPr>
        <w:ind w:left="-567" w:right="-999"/>
        <w:rPr>
          <w:bCs/>
        </w:rPr>
      </w:pPr>
      <w:r>
        <w:rPr>
          <w:bCs/>
        </w:rPr>
        <w:t>Recommendation:</w:t>
      </w:r>
    </w:p>
    <w:p w14:paraId="5DD4FB1C" w14:textId="3D5493C7" w:rsidR="002659CC" w:rsidRDefault="002659CC" w:rsidP="009732A0">
      <w:pPr>
        <w:ind w:left="-567" w:right="-999"/>
        <w:rPr>
          <w:bCs/>
        </w:rPr>
      </w:pPr>
      <w:r>
        <w:rPr>
          <w:bCs/>
        </w:rPr>
        <w:t xml:space="preserve">That </w:t>
      </w:r>
      <w:r w:rsidR="007A52C9">
        <w:rPr>
          <w:bCs/>
        </w:rPr>
        <w:t>Councillors</w:t>
      </w:r>
      <w:r>
        <w:rPr>
          <w:bCs/>
        </w:rPr>
        <w:t xml:space="preserve"> agree to support the efforts of NALC and other bodies in calling for a change in legislation to allow the payment of dependents’ car</w:t>
      </w:r>
      <w:r w:rsidR="007A52C9">
        <w:rPr>
          <w:bCs/>
        </w:rPr>
        <w:t xml:space="preserve">e expenses. </w:t>
      </w:r>
    </w:p>
    <w:p w14:paraId="41C7625F" w14:textId="77777777" w:rsidR="002659CC" w:rsidRPr="009732A0" w:rsidRDefault="002659CC" w:rsidP="009732A0">
      <w:pPr>
        <w:ind w:left="-567" w:right="-999"/>
        <w:rPr>
          <w:bCs/>
        </w:rPr>
      </w:pPr>
    </w:p>
    <w:p w14:paraId="27F4EBDF" w14:textId="26FA8E1D" w:rsidR="00F22BB1" w:rsidRDefault="00ED500D" w:rsidP="006F2178">
      <w:pPr>
        <w:pStyle w:val="ListParagraph"/>
        <w:numPr>
          <w:ilvl w:val="0"/>
          <w:numId w:val="2"/>
        </w:numPr>
        <w:ind w:left="-567" w:right="-999"/>
        <w:rPr>
          <w:b/>
        </w:rPr>
      </w:pPr>
      <w:r>
        <w:rPr>
          <w:b/>
        </w:rPr>
        <w:t>Financial</w:t>
      </w:r>
      <w:r w:rsidR="00AA1EDE">
        <w:rPr>
          <w:b/>
        </w:rPr>
        <w:t xml:space="preserve"> Monitoring</w:t>
      </w:r>
    </w:p>
    <w:p w14:paraId="06607EF7" w14:textId="77777777" w:rsidR="00DE03BD" w:rsidRDefault="004B69B1" w:rsidP="00ED500D">
      <w:pPr>
        <w:ind w:left="-567"/>
      </w:pPr>
      <w:r>
        <w:t>Included in this agenda pack ar</w:t>
      </w:r>
      <w:r w:rsidR="00935001">
        <w:t xml:space="preserve">e a copy </w:t>
      </w:r>
      <w:r w:rsidR="00C61864">
        <w:t>of</w:t>
      </w:r>
      <w:r w:rsidR="00DE03BD">
        <w:t>:</w:t>
      </w:r>
    </w:p>
    <w:p w14:paraId="7F9B9A5C" w14:textId="28322159" w:rsidR="00DE03BD" w:rsidRDefault="001205D7" w:rsidP="00DE03BD">
      <w:pPr>
        <w:pStyle w:val="ListParagraph"/>
        <w:numPr>
          <w:ilvl w:val="0"/>
          <w:numId w:val="34"/>
        </w:numPr>
      </w:pPr>
      <w:r>
        <w:t>Quarterly Financial report (Q1 April - June)</w:t>
      </w:r>
    </w:p>
    <w:p w14:paraId="76C96505" w14:textId="48CEEA90" w:rsidR="00FE7410" w:rsidRDefault="00DE03BD" w:rsidP="000D563E">
      <w:pPr>
        <w:pStyle w:val="ListParagraph"/>
        <w:numPr>
          <w:ilvl w:val="0"/>
          <w:numId w:val="34"/>
        </w:numPr>
      </w:pPr>
      <w:r>
        <w:t>R</w:t>
      </w:r>
      <w:r w:rsidR="00C61864">
        <w:t>ecent expenditure</w:t>
      </w:r>
    </w:p>
    <w:p w14:paraId="7799DE09" w14:textId="77777777" w:rsidR="004B69B1" w:rsidRDefault="004B69B1" w:rsidP="00ED500D">
      <w:pPr>
        <w:ind w:left="-567"/>
      </w:pPr>
    </w:p>
    <w:p w14:paraId="7F0D580E" w14:textId="446909B8" w:rsidR="004B69B1" w:rsidRDefault="004B69B1" w:rsidP="00ED500D">
      <w:pPr>
        <w:ind w:left="-567"/>
      </w:pPr>
      <w:r>
        <w:t>Recommendation</w:t>
      </w:r>
    </w:p>
    <w:p w14:paraId="6D925DDF" w14:textId="771FD558" w:rsidR="002A08B3" w:rsidRDefault="004B69B1" w:rsidP="00ED500D">
      <w:pPr>
        <w:ind w:left="-567"/>
      </w:pPr>
      <w:r>
        <w:t>That Councillors note the reports.</w:t>
      </w:r>
    </w:p>
    <w:p w14:paraId="0CF051C5" w14:textId="77777777" w:rsidR="007A685E" w:rsidRDefault="007A685E">
      <w:pPr>
        <w:rPr>
          <w:b/>
          <w:bCs/>
        </w:rPr>
      </w:pPr>
    </w:p>
    <w:p w14:paraId="5B493899" w14:textId="3238A826" w:rsidR="007560A8" w:rsidRPr="007479B7" w:rsidRDefault="68F15C17" w:rsidP="68F15C17">
      <w:pPr>
        <w:pStyle w:val="ListParagraph"/>
        <w:numPr>
          <w:ilvl w:val="0"/>
          <w:numId w:val="2"/>
        </w:numPr>
        <w:ind w:left="-567" w:right="-999"/>
        <w:rPr>
          <w:b/>
          <w:bCs/>
        </w:rPr>
      </w:pPr>
      <w:r w:rsidRPr="68F15C17">
        <w:rPr>
          <w:b/>
          <w:bCs/>
        </w:rPr>
        <w:t>Information Items</w:t>
      </w:r>
    </w:p>
    <w:p w14:paraId="46A33D03" w14:textId="3EE6B761" w:rsidR="004B69B1" w:rsidRDefault="004B69B1" w:rsidP="00D11E07">
      <w:pPr>
        <w:ind w:left="-567" w:right="-999"/>
        <w:rPr>
          <w:b/>
        </w:rPr>
      </w:pPr>
      <w:r>
        <w:rPr>
          <w:b/>
        </w:rPr>
        <w:t>Actions from the last meeting</w:t>
      </w:r>
    </w:p>
    <w:tbl>
      <w:tblPr>
        <w:tblStyle w:val="TableGrid"/>
        <w:tblW w:w="10342" w:type="dxa"/>
        <w:tblInd w:w="-856" w:type="dxa"/>
        <w:tblLook w:val="04A0" w:firstRow="1" w:lastRow="0" w:firstColumn="1" w:lastColumn="0" w:noHBand="0" w:noVBand="1"/>
      </w:tblPr>
      <w:tblGrid>
        <w:gridCol w:w="1555"/>
        <w:gridCol w:w="6945"/>
        <w:gridCol w:w="1842"/>
      </w:tblGrid>
      <w:tr w:rsidR="00CA0ABC" w14:paraId="47501612" w14:textId="77777777" w:rsidTr="007F5089">
        <w:tc>
          <w:tcPr>
            <w:tcW w:w="1555" w:type="dxa"/>
          </w:tcPr>
          <w:p w14:paraId="12DE4CE6" w14:textId="77777777" w:rsidR="00CA0ABC" w:rsidRDefault="00CA0ABC" w:rsidP="00687B23">
            <w:pPr>
              <w:pStyle w:val="ListParagraph"/>
              <w:ind w:left="0" w:right="-999"/>
              <w:rPr>
                <w:rFonts w:cs="Arial"/>
              </w:rPr>
            </w:pPr>
            <w:r>
              <w:rPr>
                <w:rFonts w:cs="Arial"/>
              </w:rPr>
              <w:t>Date</w:t>
            </w:r>
          </w:p>
        </w:tc>
        <w:tc>
          <w:tcPr>
            <w:tcW w:w="6945" w:type="dxa"/>
          </w:tcPr>
          <w:p w14:paraId="7538E12D" w14:textId="77777777" w:rsidR="00CA0ABC" w:rsidRDefault="00CA0ABC" w:rsidP="00687B23">
            <w:pPr>
              <w:pStyle w:val="ListParagraph"/>
              <w:ind w:left="0" w:right="33"/>
              <w:rPr>
                <w:rFonts w:cs="Arial"/>
              </w:rPr>
            </w:pPr>
            <w:r>
              <w:rPr>
                <w:rFonts w:cs="Arial"/>
              </w:rPr>
              <w:t>Action</w:t>
            </w:r>
          </w:p>
        </w:tc>
        <w:tc>
          <w:tcPr>
            <w:tcW w:w="1842" w:type="dxa"/>
          </w:tcPr>
          <w:p w14:paraId="22238272" w14:textId="77777777" w:rsidR="00CA0ABC" w:rsidRDefault="00CA0ABC" w:rsidP="00687B23">
            <w:pPr>
              <w:pStyle w:val="ListParagraph"/>
              <w:ind w:left="0" w:right="-999"/>
              <w:rPr>
                <w:rFonts w:cs="Arial"/>
              </w:rPr>
            </w:pPr>
            <w:r>
              <w:rPr>
                <w:rFonts w:cs="Arial"/>
              </w:rPr>
              <w:t>Status</w:t>
            </w:r>
          </w:p>
        </w:tc>
      </w:tr>
      <w:tr w:rsidR="00CA0ABC" w14:paraId="5927C54D" w14:textId="77777777" w:rsidTr="007F5089">
        <w:tc>
          <w:tcPr>
            <w:tcW w:w="1555" w:type="dxa"/>
          </w:tcPr>
          <w:p w14:paraId="666B9564" w14:textId="03049235" w:rsidR="00CA0ABC" w:rsidRDefault="006B6118" w:rsidP="00687B23">
            <w:pPr>
              <w:pStyle w:val="ListParagraph"/>
              <w:ind w:left="0" w:right="-999"/>
              <w:rPr>
                <w:rFonts w:cs="Arial"/>
              </w:rPr>
            </w:pPr>
            <w:r>
              <w:rPr>
                <w:rFonts w:cs="Arial"/>
              </w:rPr>
              <w:t>12/06/19</w:t>
            </w:r>
          </w:p>
        </w:tc>
        <w:tc>
          <w:tcPr>
            <w:tcW w:w="6945" w:type="dxa"/>
          </w:tcPr>
          <w:p w14:paraId="484F09E6" w14:textId="4623DA7A" w:rsidR="00CA0ABC" w:rsidRDefault="006B6118" w:rsidP="00687B23">
            <w:pPr>
              <w:pStyle w:val="ListParagraph"/>
              <w:ind w:left="0" w:right="33"/>
              <w:rPr>
                <w:rFonts w:cs="Arial"/>
              </w:rPr>
            </w:pPr>
            <w:r>
              <w:rPr>
                <w:rFonts w:cs="Arial"/>
              </w:rPr>
              <w:t>Ian Milne to update Councillors when funds are received from DC</w:t>
            </w:r>
          </w:p>
        </w:tc>
        <w:tc>
          <w:tcPr>
            <w:tcW w:w="1842" w:type="dxa"/>
          </w:tcPr>
          <w:p w14:paraId="1B3B9DF7" w14:textId="1B3D9103" w:rsidR="00CA0ABC" w:rsidRDefault="006B6118" w:rsidP="00687B23">
            <w:pPr>
              <w:pStyle w:val="ListParagraph"/>
              <w:ind w:left="0" w:right="-999"/>
              <w:rPr>
                <w:rFonts w:cs="Arial"/>
              </w:rPr>
            </w:pPr>
            <w:r>
              <w:rPr>
                <w:rFonts w:cs="Arial"/>
              </w:rPr>
              <w:t>In progress</w:t>
            </w:r>
          </w:p>
        </w:tc>
      </w:tr>
      <w:tr w:rsidR="006B6118" w14:paraId="43F6C20F" w14:textId="77777777" w:rsidTr="007F5089">
        <w:tc>
          <w:tcPr>
            <w:tcW w:w="1555" w:type="dxa"/>
          </w:tcPr>
          <w:p w14:paraId="65C8FA21" w14:textId="65102C4B" w:rsidR="006B6118" w:rsidRDefault="006B6118" w:rsidP="006B6118">
            <w:pPr>
              <w:pStyle w:val="ListParagraph"/>
              <w:ind w:left="0" w:right="-999"/>
              <w:rPr>
                <w:rFonts w:cs="Arial"/>
              </w:rPr>
            </w:pPr>
            <w:r w:rsidRPr="00786B7D">
              <w:rPr>
                <w:rFonts w:cs="Arial"/>
              </w:rPr>
              <w:t>12/06/19</w:t>
            </w:r>
          </w:p>
        </w:tc>
        <w:tc>
          <w:tcPr>
            <w:tcW w:w="6945" w:type="dxa"/>
          </w:tcPr>
          <w:p w14:paraId="6A30B80D" w14:textId="5306EFC7" w:rsidR="006B6118" w:rsidRDefault="00190CE3" w:rsidP="006B6118">
            <w:pPr>
              <w:pStyle w:val="ListParagraph"/>
              <w:ind w:left="0" w:right="33"/>
              <w:rPr>
                <w:rFonts w:cs="Arial"/>
              </w:rPr>
            </w:pPr>
            <w:r>
              <w:rPr>
                <w:rFonts w:cs="Arial"/>
              </w:rPr>
              <w:t>Working group on the grants policy to bring an updated draft to the next meeting</w:t>
            </w:r>
            <w:r w:rsidR="004F0E65">
              <w:rPr>
                <w:rFonts w:cs="Arial"/>
              </w:rPr>
              <w:t xml:space="preserve"> (Jane Biscombe)</w:t>
            </w:r>
          </w:p>
        </w:tc>
        <w:tc>
          <w:tcPr>
            <w:tcW w:w="1842" w:type="dxa"/>
          </w:tcPr>
          <w:p w14:paraId="6A11B26C" w14:textId="7822B59D" w:rsidR="006B6118" w:rsidRDefault="00190CE3" w:rsidP="006B6118">
            <w:pPr>
              <w:pStyle w:val="ListParagraph"/>
              <w:ind w:left="0" w:right="-999"/>
              <w:rPr>
                <w:rFonts w:cs="Arial"/>
              </w:rPr>
            </w:pPr>
            <w:r>
              <w:rPr>
                <w:rFonts w:cs="Arial"/>
              </w:rPr>
              <w:t>Completed</w:t>
            </w:r>
          </w:p>
        </w:tc>
      </w:tr>
      <w:tr w:rsidR="006B6118" w14:paraId="405447F4" w14:textId="77777777" w:rsidTr="007F5089">
        <w:tc>
          <w:tcPr>
            <w:tcW w:w="1555" w:type="dxa"/>
          </w:tcPr>
          <w:p w14:paraId="6C7F97B5" w14:textId="38801F13" w:rsidR="006B6118" w:rsidRDefault="006B6118" w:rsidP="006B6118">
            <w:pPr>
              <w:pStyle w:val="ListParagraph"/>
              <w:ind w:left="0" w:right="-999"/>
              <w:rPr>
                <w:rFonts w:cs="Arial"/>
              </w:rPr>
            </w:pPr>
            <w:r w:rsidRPr="00786B7D">
              <w:rPr>
                <w:rFonts w:cs="Arial"/>
              </w:rPr>
              <w:t>12/06/19</w:t>
            </w:r>
          </w:p>
        </w:tc>
        <w:tc>
          <w:tcPr>
            <w:tcW w:w="6945" w:type="dxa"/>
          </w:tcPr>
          <w:p w14:paraId="75EBE7EC" w14:textId="22F491A9" w:rsidR="006B6118" w:rsidRPr="00866FD5" w:rsidRDefault="004F0E65" w:rsidP="006B6118">
            <w:pPr>
              <w:pStyle w:val="ListParagraph"/>
              <w:ind w:left="0" w:right="33"/>
              <w:rPr>
                <w:rFonts w:cs="Arial"/>
              </w:rPr>
            </w:pPr>
            <w:r>
              <w:rPr>
                <w:rFonts w:cs="Arial"/>
              </w:rPr>
              <w:t>Working group on income generation to bring an update to the next meeting (Matt Ryan)</w:t>
            </w:r>
          </w:p>
        </w:tc>
        <w:tc>
          <w:tcPr>
            <w:tcW w:w="1842" w:type="dxa"/>
          </w:tcPr>
          <w:p w14:paraId="762D3B99" w14:textId="3A4CDFF6" w:rsidR="006B6118" w:rsidRDefault="0007407F" w:rsidP="006B6118">
            <w:pPr>
              <w:pStyle w:val="ListParagraph"/>
              <w:ind w:left="0" w:right="-999"/>
              <w:rPr>
                <w:rFonts w:cs="Arial"/>
              </w:rPr>
            </w:pPr>
            <w:r>
              <w:rPr>
                <w:rFonts w:cs="Arial"/>
              </w:rPr>
              <w:t>In progress</w:t>
            </w:r>
          </w:p>
        </w:tc>
      </w:tr>
      <w:tr w:rsidR="006B6118" w14:paraId="3CCB5D6B" w14:textId="77777777" w:rsidTr="007F5089">
        <w:tc>
          <w:tcPr>
            <w:tcW w:w="1555" w:type="dxa"/>
          </w:tcPr>
          <w:p w14:paraId="7C5940B7" w14:textId="2634EFF9" w:rsidR="006B6118" w:rsidRDefault="006B6118" w:rsidP="006B6118">
            <w:pPr>
              <w:pStyle w:val="ListParagraph"/>
              <w:ind w:left="0" w:right="-999"/>
              <w:rPr>
                <w:rFonts w:cs="Arial"/>
              </w:rPr>
            </w:pPr>
            <w:r w:rsidRPr="00786B7D">
              <w:rPr>
                <w:rFonts w:cs="Arial"/>
              </w:rPr>
              <w:t>12/06/19</w:t>
            </w:r>
          </w:p>
        </w:tc>
        <w:tc>
          <w:tcPr>
            <w:tcW w:w="6945" w:type="dxa"/>
          </w:tcPr>
          <w:p w14:paraId="0714ADF6" w14:textId="14E1532C" w:rsidR="006B6118" w:rsidRPr="00866FD5" w:rsidRDefault="00771BA6" w:rsidP="006B6118">
            <w:pPr>
              <w:pStyle w:val="ListParagraph"/>
              <w:ind w:left="0" w:right="33"/>
              <w:rPr>
                <w:rFonts w:cs="Arial"/>
              </w:rPr>
            </w:pPr>
            <w:r>
              <w:rPr>
                <w:rFonts w:cs="Arial"/>
              </w:rPr>
              <w:t>Jane Biscombe to check Shadow Council minutes for notes of reserves to be transferred</w:t>
            </w:r>
          </w:p>
        </w:tc>
        <w:tc>
          <w:tcPr>
            <w:tcW w:w="1842" w:type="dxa"/>
          </w:tcPr>
          <w:p w14:paraId="3F62650C" w14:textId="33AC36E5" w:rsidR="006B6118" w:rsidRDefault="00771BA6" w:rsidP="00771BA6">
            <w:pPr>
              <w:pStyle w:val="ListParagraph"/>
              <w:ind w:left="0"/>
              <w:rPr>
                <w:rFonts w:cs="Arial"/>
              </w:rPr>
            </w:pPr>
            <w:r>
              <w:rPr>
                <w:rFonts w:cs="Arial"/>
              </w:rPr>
              <w:t>No information found</w:t>
            </w:r>
          </w:p>
        </w:tc>
      </w:tr>
      <w:tr w:rsidR="006B6118" w14:paraId="27B3383D" w14:textId="77777777" w:rsidTr="007F5089">
        <w:tc>
          <w:tcPr>
            <w:tcW w:w="1555" w:type="dxa"/>
          </w:tcPr>
          <w:p w14:paraId="2A79B454" w14:textId="57E6F5A7" w:rsidR="006B6118" w:rsidRDefault="006B6118" w:rsidP="006B6118">
            <w:pPr>
              <w:pStyle w:val="ListParagraph"/>
              <w:ind w:left="0" w:right="-999"/>
              <w:rPr>
                <w:rFonts w:cs="Arial"/>
              </w:rPr>
            </w:pPr>
            <w:r w:rsidRPr="00786B7D">
              <w:rPr>
                <w:rFonts w:cs="Arial"/>
              </w:rPr>
              <w:t>12/06/19</w:t>
            </w:r>
          </w:p>
        </w:tc>
        <w:tc>
          <w:tcPr>
            <w:tcW w:w="6945" w:type="dxa"/>
          </w:tcPr>
          <w:p w14:paraId="1A07B2F1" w14:textId="43DCC177" w:rsidR="006B6118" w:rsidRDefault="00B2057C" w:rsidP="006B6118">
            <w:pPr>
              <w:ind w:left="27" w:right="27"/>
              <w:rPr>
                <w:rFonts w:cs="Arial"/>
              </w:rPr>
            </w:pPr>
            <w:r>
              <w:t xml:space="preserve">Ian Milne to </w:t>
            </w:r>
            <w:r w:rsidR="005C6772">
              <w:t xml:space="preserve">confirm expenditure on toilets and </w:t>
            </w:r>
            <w:r>
              <w:t>confirm the budgets available for vandalism recovery under each heading.</w:t>
            </w:r>
          </w:p>
        </w:tc>
        <w:tc>
          <w:tcPr>
            <w:tcW w:w="1842" w:type="dxa"/>
          </w:tcPr>
          <w:p w14:paraId="34687DEA" w14:textId="6E7BD22D" w:rsidR="006B6118" w:rsidRDefault="00302AD8" w:rsidP="006B6118">
            <w:pPr>
              <w:pStyle w:val="ListParagraph"/>
              <w:ind w:left="0" w:right="-999"/>
              <w:rPr>
                <w:rFonts w:cs="Arial"/>
              </w:rPr>
            </w:pPr>
            <w:r>
              <w:rPr>
                <w:rFonts w:cs="Arial"/>
              </w:rPr>
              <w:t>Completed</w:t>
            </w:r>
          </w:p>
        </w:tc>
      </w:tr>
      <w:tr w:rsidR="006B6118" w14:paraId="65920E6B" w14:textId="77777777" w:rsidTr="007F5089">
        <w:tc>
          <w:tcPr>
            <w:tcW w:w="1555" w:type="dxa"/>
          </w:tcPr>
          <w:p w14:paraId="21813D2A" w14:textId="526AEB79" w:rsidR="006B6118" w:rsidRDefault="006B6118" w:rsidP="006B6118">
            <w:pPr>
              <w:pStyle w:val="ListParagraph"/>
              <w:ind w:left="0" w:right="-999"/>
              <w:rPr>
                <w:rFonts w:cs="Arial"/>
              </w:rPr>
            </w:pPr>
            <w:r w:rsidRPr="00786B7D">
              <w:rPr>
                <w:rFonts w:cs="Arial"/>
              </w:rPr>
              <w:t>12/06/19</w:t>
            </w:r>
          </w:p>
        </w:tc>
        <w:tc>
          <w:tcPr>
            <w:tcW w:w="6945" w:type="dxa"/>
          </w:tcPr>
          <w:p w14:paraId="76142A8A" w14:textId="01EC67CB" w:rsidR="006B6118" w:rsidRDefault="000F2BDD" w:rsidP="006B6118">
            <w:pPr>
              <w:ind w:left="27" w:right="27"/>
              <w:rPr>
                <w:rFonts w:cs="Arial"/>
              </w:rPr>
            </w:pPr>
            <w:r>
              <w:rPr>
                <w:rFonts w:cs="Arial"/>
              </w:rPr>
              <w:t>Jane Biscombe to provide Cllr Wheller with further information on military vehicle expenditure.</w:t>
            </w:r>
          </w:p>
        </w:tc>
        <w:tc>
          <w:tcPr>
            <w:tcW w:w="1842" w:type="dxa"/>
          </w:tcPr>
          <w:p w14:paraId="7EB0F41E" w14:textId="08BF88C9" w:rsidR="006B6118" w:rsidRDefault="000F2BDD" w:rsidP="006B6118">
            <w:pPr>
              <w:pStyle w:val="ListParagraph"/>
              <w:ind w:left="0" w:right="-999"/>
              <w:rPr>
                <w:rFonts w:cs="Arial"/>
              </w:rPr>
            </w:pPr>
            <w:r>
              <w:rPr>
                <w:rFonts w:cs="Arial"/>
              </w:rPr>
              <w:t>Completed</w:t>
            </w:r>
          </w:p>
        </w:tc>
      </w:tr>
      <w:tr w:rsidR="000F2BDD" w14:paraId="014A31B8" w14:textId="77777777" w:rsidTr="007F5089">
        <w:tc>
          <w:tcPr>
            <w:tcW w:w="1555" w:type="dxa"/>
          </w:tcPr>
          <w:p w14:paraId="3AF2104D" w14:textId="13CFBB39" w:rsidR="000F2BDD" w:rsidRPr="00786B7D" w:rsidRDefault="000F2BDD" w:rsidP="006B6118">
            <w:pPr>
              <w:pStyle w:val="ListParagraph"/>
              <w:ind w:left="0" w:right="-999"/>
              <w:rPr>
                <w:rFonts w:cs="Arial"/>
              </w:rPr>
            </w:pPr>
            <w:r w:rsidRPr="00786B7D">
              <w:rPr>
                <w:rFonts w:cs="Arial"/>
              </w:rPr>
              <w:lastRenderedPageBreak/>
              <w:t>12/06/19</w:t>
            </w:r>
          </w:p>
        </w:tc>
        <w:tc>
          <w:tcPr>
            <w:tcW w:w="6945" w:type="dxa"/>
          </w:tcPr>
          <w:p w14:paraId="73683A67" w14:textId="2506FF94" w:rsidR="000F2BDD" w:rsidRDefault="00461534" w:rsidP="006B6118">
            <w:pPr>
              <w:ind w:left="27" w:right="27"/>
              <w:rPr>
                <w:rFonts w:cs="Arial"/>
              </w:rPr>
            </w:pPr>
            <w:r>
              <w:rPr>
                <w:rFonts w:cs="Arial"/>
              </w:rPr>
              <w:t>Ian Milne to request discretionary rate relief on public conveniences.</w:t>
            </w:r>
          </w:p>
        </w:tc>
        <w:tc>
          <w:tcPr>
            <w:tcW w:w="1842" w:type="dxa"/>
          </w:tcPr>
          <w:p w14:paraId="009578DC" w14:textId="670AB611" w:rsidR="000F2BDD" w:rsidRDefault="00D3730C" w:rsidP="006B6118">
            <w:pPr>
              <w:pStyle w:val="ListParagraph"/>
              <w:ind w:left="0" w:right="-999"/>
              <w:rPr>
                <w:rFonts w:cs="Arial"/>
              </w:rPr>
            </w:pPr>
            <w:r>
              <w:rPr>
                <w:rFonts w:cs="Arial"/>
              </w:rPr>
              <w:t>Completed</w:t>
            </w:r>
          </w:p>
        </w:tc>
      </w:tr>
    </w:tbl>
    <w:p w14:paraId="18375577" w14:textId="1DD66AE8" w:rsidR="004B69B1" w:rsidRDefault="004B69B1" w:rsidP="00D11E07">
      <w:pPr>
        <w:ind w:left="-567" w:right="-999"/>
        <w:rPr>
          <w:bCs/>
        </w:rPr>
      </w:pPr>
    </w:p>
    <w:p w14:paraId="45D0145B" w14:textId="77777777" w:rsidR="004B69B1" w:rsidRPr="004B69B1" w:rsidRDefault="004B69B1" w:rsidP="00D11E07">
      <w:pPr>
        <w:ind w:left="-567" w:right="-999"/>
        <w:rPr>
          <w:bCs/>
        </w:rPr>
      </w:pPr>
    </w:p>
    <w:p w14:paraId="7990AAB9" w14:textId="1F9156BE" w:rsidR="00D11E07" w:rsidRPr="00D11E07" w:rsidRDefault="00D11E07" w:rsidP="00D11E07">
      <w:pPr>
        <w:ind w:left="-567" w:right="-999"/>
        <w:rPr>
          <w:b/>
        </w:rPr>
      </w:pPr>
      <w:r w:rsidRPr="00D11E07">
        <w:rPr>
          <w:b/>
        </w:rPr>
        <w:t xml:space="preserve">Committee Forward Plan </w:t>
      </w:r>
    </w:p>
    <w:p w14:paraId="25B9803B" w14:textId="77777777" w:rsidR="00565BE7" w:rsidRPr="00D11E07" w:rsidRDefault="00565BE7" w:rsidP="00D11E07">
      <w:pPr>
        <w:ind w:left="-567" w:right="-999"/>
        <w:rPr>
          <w:b/>
        </w:rPr>
      </w:pPr>
    </w:p>
    <w:tbl>
      <w:tblPr>
        <w:tblStyle w:val="TableGrid"/>
        <w:tblW w:w="10491" w:type="dxa"/>
        <w:tblInd w:w="-885" w:type="dxa"/>
        <w:tblLook w:val="04A0" w:firstRow="1" w:lastRow="0" w:firstColumn="1" w:lastColumn="0" w:noHBand="0" w:noVBand="1"/>
      </w:tblPr>
      <w:tblGrid>
        <w:gridCol w:w="1419"/>
        <w:gridCol w:w="1440"/>
        <w:gridCol w:w="7632"/>
      </w:tblGrid>
      <w:tr w:rsidR="00565BE7" w:rsidRPr="00413F22" w14:paraId="1084F868" w14:textId="77777777" w:rsidTr="008E2C0B">
        <w:tc>
          <w:tcPr>
            <w:tcW w:w="1419" w:type="dxa"/>
          </w:tcPr>
          <w:p w14:paraId="573C54C8" w14:textId="77777777" w:rsidR="00565BE7" w:rsidRPr="00413F22" w:rsidRDefault="00565BE7" w:rsidP="008E2C0B">
            <w:pPr>
              <w:rPr>
                <w:rFonts w:cs="Arial"/>
                <w:sz w:val="22"/>
                <w:szCs w:val="22"/>
              </w:rPr>
            </w:pPr>
            <w:r w:rsidRPr="00413F22">
              <w:rPr>
                <w:rFonts w:cs="Arial"/>
                <w:sz w:val="22"/>
                <w:szCs w:val="22"/>
              </w:rPr>
              <w:t>Date</w:t>
            </w:r>
          </w:p>
        </w:tc>
        <w:tc>
          <w:tcPr>
            <w:tcW w:w="1440" w:type="dxa"/>
          </w:tcPr>
          <w:p w14:paraId="408D5CCA" w14:textId="77777777" w:rsidR="00565BE7" w:rsidRPr="00413F22" w:rsidRDefault="00565BE7" w:rsidP="008E2C0B">
            <w:pPr>
              <w:rPr>
                <w:rFonts w:cs="Arial"/>
                <w:sz w:val="22"/>
                <w:szCs w:val="22"/>
              </w:rPr>
            </w:pPr>
            <w:r w:rsidRPr="00413F22">
              <w:rPr>
                <w:rFonts w:cs="Arial"/>
                <w:sz w:val="22"/>
                <w:szCs w:val="22"/>
              </w:rPr>
              <w:t>Meeting</w:t>
            </w:r>
          </w:p>
        </w:tc>
        <w:tc>
          <w:tcPr>
            <w:tcW w:w="7632" w:type="dxa"/>
          </w:tcPr>
          <w:p w14:paraId="0A2D8CF3" w14:textId="77777777" w:rsidR="00565BE7" w:rsidRPr="00413F22" w:rsidRDefault="00565BE7" w:rsidP="00565BE7">
            <w:pPr>
              <w:rPr>
                <w:rFonts w:cs="Arial"/>
                <w:sz w:val="22"/>
                <w:szCs w:val="22"/>
              </w:rPr>
            </w:pPr>
            <w:r w:rsidRPr="00413F22">
              <w:rPr>
                <w:rFonts w:cs="Arial"/>
                <w:sz w:val="22"/>
                <w:szCs w:val="22"/>
              </w:rPr>
              <w:t>Items for consideration</w:t>
            </w:r>
          </w:p>
        </w:tc>
      </w:tr>
      <w:tr w:rsidR="00565BE7" w:rsidRPr="00413F22" w14:paraId="1DE3C7FC" w14:textId="77777777" w:rsidTr="008E2C0B">
        <w:tc>
          <w:tcPr>
            <w:tcW w:w="1419" w:type="dxa"/>
          </w:tcPr>
          <w:p w14:paraId="55515139" w14:textId="77777777" w:rsidR="00565BE7" w:rsidRPr="00413F22" w:rsidRDefault="00565BE7" w:rsidP="008E2C0B">
            <w:pPr>
              <w:rPr>
                <w:rFonts w:cs="Arial"/>
                <w:sz w:val="22"/>
                <w:szCs w:val="22"/>
              </w:rPr>
            </w:pPr>
            <w:r w:rsidRPr="00413F22">
              <w:rPr>
                <w:rFonts w:cs="Arial"/>
                <w:sz w:val="22"/>
                <w:szCs w:val="22"/>
              </w:rPr>
              <w:t>04/09/19</w:t>
            </w:r>
          </w:p>
        </w:tc>
        <w:tc>
          <w:tcPr>
            <w:tcW w:w="1440" w:type="dxa"/>
            <w:shd w:val="clear" w:color="auto" w:fill="DAEEF3" w:themeFill="accent5" w:themeFillTint="33"/>
          </w:tcPr>
          <w:p w14:paraId="2BA5D12C" w14:textId="77777777" w:rsidR="00565BE7" w:rsidRPr="00413F22" w:rsidRDefault="00565BE7" w:rsidP="008E2C0B">
            <w:pPr>
              <w:rPr>
                <w:rFonts w:cs="Arial"/>
                <w:sz w:val="22"/>
                <w:szCs w:val="22"/>
              </w:rPr>
            </w:pPr>
            <w:r w:rsidRPr="00413F22">
              <w:rPr>
                <w:rFonts w:cs="Arial"/>
                <w:sz w:val="22"/>
                <w:szCs w:val="22"/>
              </w:rPr>
              <w:t>Full Council</w:t>
            </w:r>
          </w:p>
        </w:tc>
        <w:tc>
          <w:tcPr>
            <w:tcW w:w="7632" w:type="dxa"/>
          </w:tcPr>
          <w:p w14:paraId="13565A2E" w14:textId="77777777" w:rsidR="00565BE7" w:rsidRPr="00413F22" w:rsidRDefault="00565BE7" w:rsidP="00565BE7">
            <w:pPr>
              <w:pStyle w:val="NormalWeb"/>
              <w:spacing w:before="0" w:beforeAutospacing="0" w:after="0" w:afterAutospacing="0"/>
              <w:rPr>
                <w:rFonts w:cs="Arial"/>
                <w:sz w:val="22"/>
                <w:szCs w:val="22"/>
                <w:lang w:val="en-US"/>
              </w:rPr>
            </w:pPr>
            <w:r>
              <w:rPr>
                <w:rFonts w:ascii="Arial" w:hAnsi="Arial" w:cs="Arial"/>
                <w:sz w:val="22"/>
                <w:szCs w:val="22"/>
                <w:lang w:val="en-US"/>
              </w:rPr>
              <w:t>U</w:t>
            </w:r>
            <w:r w:rsidRPr="6D5DA269">
              <w:rPr>
                <w:rFonts w:ascii="Arial" w:hAnsi="Arial" w:cs="Arial"/>
                <w:sz w:val="22"/>
                <w:szCs w:val="22"/>
                <w:lang w:val="en-US"/>
              </w:rPr>
              <w:t>pdated Standin</w:t>
            </w:r>
            <w:r w:rsidRPr="6D5DA269">
              <w:rPr>
                <w:rFonts w:ascii="Arial" w:eastAsia="Arial" w:hAnsi="Arial" w:cs="Arial"/>
                <w:sz w:val="22"/>
                <w:szCs w:val="22"/>
                <w:lang w:val="en-US"/>
              </w:rPr>
              <w:t>g Orders and Financial Regulations</w:t>
            </w:r>
          </w:p>
          <w:p w14:paraId="72CE5E57" w14:textId="77777777" w:rsidR="00565BE7" w:rsidRDefault="00565BE7" w:rsidP="00565BE7">
            <w:pPr>
              <w:pStyle w:val="NormalWeb"/>
              <w:spacing w:before="0" w:beforeAutospacing="0" w:after="0" w:afterAutospacing="0"/>
              <w:rPr>
                <w:rFonts w:ascii="Arial" w:hAnsi="Arial" w:cs="Arial"/>
                <w:sz w:val="22"/>
                <w:szCs w:val="22"/>
              </w:rPr>
            </w:pPr>
            <w:r w:rsidRPr="005B1991">
              <w:rPr>
                <w:rFonts w:ascii="Arial" w:hAnsi="Arial" w:cs="Arial"/>
                <w:sz w:val="22"/>
                <w:szCs w:val="22"/>
              </w:rPr>
              <w:t>Presentation from Weymouth BID</w:t>
            </w:r>
          </w:p>
          <w:p w14:paraId="72062251" w14:textId="77777777" w:rsidR="00565BE7" w:rsidRDefault="00565BE7" w:rsidP="00565BE7">
            <w:pPr>
              <w:pStyle w:val="NormalWeb"/>
              <w:spacing w:before="0" w:beforeAutospacing="0" w:after="0" w:afterAutospacing="0"/>
              <w:rPr>
                <w:rFonts w:ascii="Arial" w:hAnsi="Arial" w:cs="Arial"/>
                <w:sz w:val="22"/>
                <w:szCs w:val="22"/>
              </w:rPr>
            </w:pPr>
            <w:r>
              <w:rPr>
                <w:rFonts w:ascii="Arial" w:hAnsi="Arial" w:cs="Arial"/>
                <w:sz w:val="22"/>
                <w:szCs w:val="22"/>
              </w:rPr>
              <w:t>Presentation from Litter Free Dorset</w:t>
            </w:r>
          </w:p>
          <w:p w14:paraId="705F8139" w14:textId="77777777" w:rsidR="00565BE7" w:rsidRDefault="00565BE7" w:rsidP="00565BE7">
            <w:pPr>
              <w:pStyle w:val="NormalWeb"/>
              <w:spacing w:before="0" w:beforeAutospacing="0" w:after="0" w:afterAutospacing="0"/>
              <w:rPr>
                <w:rFonts w:ascii="Arial" w:hAnsi="Arial" w:cs="Arial"/>
                <w:sz w:val="22"/>
                <w:szCs w:val="22"/>
              </w:rPr>
            </w:pPr>
            <w:r>
              <w:rPr>
                <w:rFonts w:ascii="Arial" w:hAnsi="Arial" w:cs="Arial"/>
                <w:sz w:val="22"/>
                <w:szCs w:val="22"/>
              </w:rPr>
              <w:t>Community Development</w:t>
            </w:r>
          </w:p>
          <w:p w14:paraId="1AED5508" w14:textId="77777777" w:rsidR="00565BE7" w:rsidRPr="0028149F" w:rsidRDefault="00565BE7" w:rsidP="00565BE7">
            <w:pPr>
              <w:pStyle w:val="NormalWeb"/>
              <w:spacing w:before="0" w:beforeAutospacing="0" w:after="0" w:afterAutospacing="0"/>
              <w:rPr>
                <w:rFonts w:ascii="Arial" w:hAnsi="Arial" w:cs="Arial"/>
                <w:sz w:val="22"/>
                <w:szCs w:val="22"/>
              </w:rPr>
            </w:pPr>
            <w:r>
              <w:rPr>
                <w:rFonts w:ascii="Arial" w:hAnsi="Arial" w:cs="Arial"/>
                <w:sz w:val="22"/>
                <w:szCs w:val="22"/>
              </w:rPr>
              <w:t>Town Centre</w:t>
            </w:r>
          </w:p>
        </w:tc>
      </w:tr>
      <w:tr w:rsidR="00565BE7" w:rsidRPr="00413F22" w14:paraId="2FA1220E" w14:textId="77777777" w:rsidTr="008E2C0B">
        <w:tc>
          <w:tcPr>
            <w:tcW w:w="1419" w:type="dxa"/>
          </w:tcPr>
          <w:p w14:paraId="467BCB3D" w14:textId="77777777" w:rsidR="00565BE7" w:rsidRPr="00413F22" w:rsidRDefault="00565BE7" w:rsidP="008E2C0B">
            <w:pPr>
              <w:rPr>
                <w:rFonts w:cs="Arial"/>
                <w:sz w:val="22"/>
                <w:szCs w:val="22"/>
              </w:rPr>
            </w:pPr>
            <w:r w:rsidRPr="00413F22">
              <w:rPr>
                <w:rFonts w:cs="Arial"/>
                <w:sz w:val="22"/>
                <w:szCs w:val="22"/>
              </w:rPr>
              <w:t>1</w:t>
            </w:r>
            <w:r>
              <w:rPr>
                <w:rFonts w:cs="Arial"/>
                <w:sz w:val="22"/>
                <w:szCs w:val="22"/>
              </w:rPr>
              <w:t>1</w:t>
            </w:r>
            <w:r w:rsidRPr="00413F22">
              <w:rPr>
                <w:rFonts w:cs="Arial"/>
                <w:sz w:val="22"/>
                <w:szCs w:val="22"/>
              </w:rPr>
              <w:t>/09/19</w:t>
            </w:r>
          </w:p>
        </w:tc>
        <w:tc>
          <w:tcPr>
            <w:tcW w:w="1440" w:type="dxa"/>
            <w:shd w:val="clear" w:color="auto" w:fill="FDE9D9" w:themeFill="accent6" w:themeFillTint="33"/>
          </w:tcPr>
          <w:p w14:paraId="1630C1F3" w14:textId="77777777" w:rsidR="00565BE7" w:rsidRPr="00413F22" w:rsidRDefault="00565BE7" w:rsidP="008E2C0B">
            <w:pPr>
              <w:rPr>
                <w:rFonts w:cs="Arial"/>
                <w:sz w:val="22"/>
                <w:szCs w:val="22"/>
              </w:rPr>
            </w:pPr>
            <w:r w:rsidRPr="00413F22">
              <w:rPr>
                <w:rFonts w:cs="Arial"/>
                <w:sz w:val="22"/>
                <w:szCs w:val="22"/>
              </w:rPr>
              <w:t>HR</w:t>
            </w:r>
          </w:p>
        </w:tc>
        <w:tc>
          <w:tcPr>
            <w:tcW w:w="7632" w:type="dxa"/>
          </w:tcPr>
          <w:p w14:paraId="678D3222" w14:textId="77777777" w:rsidR="00565BE7" w:rsidRPr="00413F22" w:rsidRDefault="00565BE7" w:rsidP="00565BE7">
            <w:pPr>
              <w:rPr>
                <w:rFonts w:cs="Arial"/>
                <w:sz w:val="22"/>
                <w:szCs w:val="22"/>
              </w:rPr>
            </w:pPr>
            <w:r w:rsidRPr="6D5DA269">
              <w:rPr>
                <w:rFonts w:cs="Arial"/>
                <w:sz w:val="22"/>
                <w:szCs w:val="22"/>
              </w:rPr>
              <w:t>Town Clerks Appraisal arrangements</w:t>
            </w:r>
          </w:p>
          <w:p w14:paraId="2EC93EA9" w14:textId="77777777" w:rsidR="00565BE7" w:rsidRDefault="00565BE7" w:rsidP="00565BE7">
            <w:pPr>
              <w:rPr>
                <w:rFonts w:cs="Arial"/>
                <w:sz w:val="22"/>
                <w:szCs w:val="22"/>
              </w:rPr>
            </w:pPr>
            <w:r w:rsidRPr="6D5DA269">
              <w:rPr>
                <w:rFonts w:cs="Arial"/>
                <w:sz w:val="22"/>
                <w:szCs w:val="22"/>
              </w:rPr>
              <w:t>Options for Enforcement staff</w:t>
            </w:r>
          </w:p>
          <w:p w14:paraId="797599FB" w14:textId="77777777" w:rsidR="00565BE7" w:rsidRPr="00413F22" w:rsidRDefault="00565BE7" w:rsidP="00565BE7">
            <w:pPr>
              <w:rPr>
                <w:rFonts w:cs="Arial"/>
                <w:sz w:val="22"/>
                <w:szCs w:val="22"/>
              </w:rPr>
            </w:pPr>
            <w:r>
              <w:rPr>
                <w:rFonts w:cs="Arial"/>
                <w:sz w:val="22"/>
                <w:szCs w:val="22"/>
              </w:rPr>
              <w:t>Contractors and the Real Living Wage</w:t>
            </w:r>
          </w:p>
        </w:tc>
      </w:tr>
      <w:tr w:rsidR="00565BE7" w:rsidRPr="00413F22" w14:paraId="55B0C4E4" w14:textId="77777777" w:rsidTr="008E2C0B">
        <w:tc>
          <w:tcPr>
            <w:tcW w:w="1419" w:type="dxa"/>
          </w:tcPr>
          <w:p w14:paraId="53A42DE7" w14:textId="77777777" w:rsidR="00565BE7" w:rsidRPr="00413F22" w:rsidRDefault="00565BE7" w:rsidP="008E2C0B">
            <w:pPr>
              <w:rPr>
                <w:rFonts w:cs="Arial"/>
                <w:sz w:val="22"/>
                <w:szCs w:val="22"/>
              </w:rPr>
            </w:pPr>
            <w:r w:rsidRPr="00413F22">
              <w:rPr>
                <w:rFonts w:cs="Arial"/>
                <w:sz w:val="22"/>
                <w:szCs w:val="22"/>
              </w:rPr>
              <w:t>1</w:t>
            </w:r>
            <w:r>
              <w:rPr>
                <w:rFonts w:cs="Arial"/>
                <w:sz w:val="22"/>
                <w:szCs w:val="22"/>
              </w:rPr>
              <w:t>8</w:t>
            </w:r>
            <w:r w:rsidRPr="00413F22">
              <w:rPr>
                <w:rFonts w:cs="Arial"/>
                <w:sz w:val="22"/>
                <w:szCs w:val="22"/>
              </w:rPr>
              <w:t>/09/19</w:t>
            </w:r>
          </w:p>
        </w:tc>
        <w:tc>
          <w:tcPr>
            <w:tcW w:w="1440" w:type="dxa"/>
            <w:shd w:val="clear" w:color="auto" w:fill="EAF1DD" w:themeFill="accent3" w:themeFillTint="33"/>
          </w:tcPr>
          <w:p w14:paraId="5C81E74F" w14:textId="77777777" w:rsidR="00565BE7" w:rsidRPr="00413F22" w:rsidRDefault="00565BE7" w:rsidP="008E2C0B">
            <w:pPr>
              <w:rPr>
                <w:rFonts w:cs="Arial"/>
                <w:sz w:val="22"/>
                <w:szCs w:val="22"/>
              </w:rPr>
            </w:pPr>
            <w:r w:rsidRPr="00413F22">
              <w:rPr>
                <w:rFonts w:cs="Arial"/>
                <w:sz w:val="22"/>
                <w:szCs w:val="22"/>
              </w:rPr>
              <w:t>Services</w:t>
            </w:r>
          </w:p>
        </w:tc>
        <w:tc>
          <w:tcPr>
            <w:tcW w:w="7632" w:type="dxa"/>
          </w:tcPr>
          <w:p w14:paraId="7E93AD38" w14:textId="77777777" w:rsidR="00565BE7" w:rsidRDefault="00565BE7" w:rsidP="00565BE7">
            <w:pPr>
              <w:rPr>
                <w:rFonts w:cs="Arial"/>
                <w:sz w:val="22"/>
                <w:szCs w:val="22"/>
              </w:rPr>
            </w:pPr>
            <w:r>
              <w:rPr>
                <w:rFonts w:cs="Arial"/>
                <w:sz w:val="22"/>
                <w:szCs w:val="22"/>
              </w:rPr>
              <w:t>Winter Maintenance Plan</w:t>
            </w:r>
          </w:p>
          <w:p w14:paraId="0269304A" w14:textId="77777777" w:rsidR="00565BE7" w:rsidRDefault="00565BE7" w:rsidP="00565BE7">
            <w:pPr>
              <w:rPr>
                <w:rFonts w:cs="Arial"/>
                <w:sz w:val="22"/>
                <w:szCs w:val="22"/>
              </w:rPr>
            </w:pPr>
            <w:r w:rsidRPr="6D5DA269">
              <w:rPr>
                <w:rFonts w:cs="Arial"/>
                <w:sz w:val="22"/>
                <w:szCs w:val="22"/>
              </w:rPr>
              <w:t>Tumbledown Farm update</w:t>
            </w:r>
          </w:p>
          <w:p w14:paraId="186E2C93" w14:textId="77777777" w:rsidR="00565BE7" w:rsidRPr="00413F22" w:rsidRDefault="00565BE7" w:rsidP="00565BE7">
            <w:pPr>
              <w:rPr>
                <w:rFonts w:cs="Arial"/>
                <w:sz w:val="22"/>
                <w:szCs w:val="22"/>
              </w:rPr>
            </w:pPr>
            <w:r>
              <w:rPr>
                <w:rFonts w:cs="Arial"/>
                <w:sz w:val="22"/>
                <w:szCs w:val="22"/>
              </w:rPr>
              <w:t>Radipole lottery project update</w:t>
            </w:r>
          </w:p>
        </w:tc>
      </w:tr>
      <w:tr w:rsidR="00565BE7" w:rsidRPr="00413F22" w14:paraId="2A0EEEDB" w14:textId="77777777" w:rsidTr="008E2C0B">
        <w:tc>
          <w:tcPr>
            <w:tcW w:w="1419" w:type="dxa"/>
          </w:tcPr>
          <w:p w14:paraId="797E463A" w14:textId="77777777" w:rsidR="00565BE7" w:rsidRPr="00413F22" w:rsidRDefault="00565BE7" w:rsidP="008E2C0B">
            <w:pPr>
              <w:rPr>
                <w:rFonts w:cs="Arial"/>
                <w:sz w:val="22"/>
                <w:szCs w:val="22"/>
              </w:rPr>
            </w:pPr>
            <w:r w:rsidRPr="00413F22">
              <w:rPr>
                <w:rFonts w:cs="Arial"/>
                <w:sz w:val="22"/>
                <w:szCs w:val="22"/>
              </w:rPr>
              <w:t>25/09/19</w:t>
            </w:r>
          </w:p>
        </w:tc>
        <w:tc>
          <w:tcPr>
            <w:tcW w:w="1440" w:type="dxa"/>
            <w:shd w:val="clear" w:color="auto" w:fill="F2DBDB" w:themeFill="accent2" w:themeFillTint="33"/>
          </w:tcPr>
          <w:p w14:paraId="7C591262" w14:textId="77777777" w:rsidR="00565BE7" w:rsidRPr="00413F22" w:rsidRDefault="00565BE7" w:rsidP="008E2C0B">
            <w:pPr>
              <w:rPr>
                <w:rFonts w:cs="Arial"/>
                <w:sz w:val="22"/>
                <w:szCs w:val="22"/>
              </w:rPr>
            </w:pPr>
            <w:r w:rsidRPr="00413F22">
              <w:rPr>
                <w:rFonts w:cs="Arial"/>
                <w:sz w:val="22"/>
                <w:szCs w:val="22"/>
              </w:rPr>
              <w:t>F&amp;G</w:t>
            </w:r>
          </w:p>
        </w:tc>
        <w:tc>
          <w:tcPr>
            <w:tcW w:w="7632" w:type="dxa"/>
          </w:tcPr>
          <w:p w14:paraId="0023286D" w14:textId="77777777" w:rsidR="00565BE7" w:rsidRPr="00413F22" w:rsidRDefault="00565BE7" w:rsidP="00565BE7">
            <w:pPr>
              <w:rPr>
                <w:rFonts w:cs="Arial"/>
                <w:sz w:val="22"/>
                <w:szCs w:val="22"/>
              </w:rPr>
            </w:pPr>
            <w:r w:rsidRPr="00413F22">
              <w:rPr>
                <w:rFonts w:cs="Arial"/>
                <w:sz w:val="22"/>
                <w:szCs w:val="22"/>
              </w:rPr>
              <w:t>Policy Review</w:t>
            </w:r>
          </w:p>
          <w:p w14:paraId="5FD28396" w14:textId="77777777" w:rsidR="00565BE7" w:rsidRPr="00413F22" w:rsidRDefault="00565BE7" w:rsidP="00565BE7">
            <w:pPr>
              <w:rPr>
                <w:rFonts w:cs="Arial"/>
                <w:sz w:val="22"/>
                <w:szCs w:val="22"/>
              </w:rPr>
            </w:pPr>
            <w:r w:rsidRPr="00413F22">
              <w:rPr>
                <w:rFonts w:cs="Arial"/>
                <w:sz w:val="22"/>
                <w:szCs w:val="22"/>
                <w:lang w:val="en-US"/>
              </w:rPr>
              <w:t>Mid-year review of capital expenditure 19/20</w:t>
            </w:r>
          </w:p>
        </w:tc>
      </w:tr>
      <w:tr w:rsidR="00565BE7" w:rsidRPr="00413F22" w14:paraId="4B2788D8" w14:textId="77777777" w:rsidTr="008E2C0B">
        <w:tc>
          <w:tcPr>
            <w:tcW w:w="1419" w:type="dxa"/>
          </w:tcPr>
          <w:p w14:paraId="19EE15DC" w14:textId="77777777" w:rsidR="00565BE7" w:rsidRPr="00413F22" w:rsidRDefault="00565BE7" w:rsidP="008E2C0B">
            <w:pPr>
              <w:rPr>
                <w:rFonts w:cs="Arial"/>
                <w:sz w:val="22"/>
                <w:szCs w:val="22"/>
              </w:rPr>
            </w:pPr>
            <w:r w:rsidRPr="00413F22">
              <w:rPr>
                <w:rFonts w:cs="Arial"/>
                <w:sz w:val="22"/>
                <w:szCs w:val="22"/>
              </w:rPr>
              <w:t>16/10/19</w:t>
            </w:r>
          </w:p>
        </w:tc>
        <w:tc>
          <w:tcPr>
            <w:tcW w:w="1440" w:type="dxa"/>
            <w:shd w:val="clear" w:color="auto" w:fill="DAEEF3" w:themeFill="accent5" w:themeFillTint="33"/>
          </w:tcPr>
          <w:p w14:paraId="5DC96BA4" w14:textId="77777777" w:rsidR="00565BE7" w:rsidRPr="00413F22" w:rsidRDefault="00565BE7" w:rsidP="008E2C0B">
            <w:pPr>
              <w:rPr>
                <w:rFonts w:cs="Arial"/>
                <w:sz w:val="22"/>
                <w:szCs w:val="22"/>
              </w:rPr>
            </w:pPr>
            <w:r w:rsidRPr="00413F22">
              <w:rPr>
                <w:rFonts w:cs="Arial"/>
                <w:sz w:val="22"/>
                <w:szCs w:val="22"/>
              </w:rPr>
              <w:t>Full Council</w:t>
            </w:r>
          </w:p>
        </w:tc>
        <w:tc>
          <w:tcPr>
            <w:tcW w:w="7632" w:type="dxa"/>
          </w:tcPr>
          <w:p w14:paraId="133360CD" w14:textId="77777777" w:rsidR="00565BE7" w:rsidRPr="00413F22" w:rsidRDefault="00565BE7" w:rsidP="00565BE7">
            <w:pPr>
              <w:rPr>
                <w:rFonts w:cs="Arial"/>
                <w:sz w:val="22"/>
                <w:szCs w:val="22"/>
                <w:lang w:val="en-US"/>
              </w:rPr>
            </w:pPr>
            <w:r w:rsidRPr="00413F22">
              <w:rPr>
                <w:rFonts w:cs="Arial"/>
                <w:sz w:val="22"/>
                <w:szCs w:val="22"/>
                <w:lang w:val="en-US"/>
              </w:rPr>
              <w:t>Mid-year review of capital expenditure 19/20</w:t>
            </w:r>
          </w:p>
          <w:p w14:paraId="3515535E" w14:textId="77777777" w:rsidR="00565BE7" w:rsidRDefault="00565BE7" w:rsidP="00565BE7">
            <w:pPr>
              <w:rPr>
                <w:rFonts w:cs="Arial"/>
                <w:sz w:val="22"/>
                <w:szCs w:val="22"/>
              </w:rPr>
            </w:pPr>
            <w:r>
              <w:rPr>
                <w:rFonts w:cs="Arial"/>
                <w:sz w:val="22"/>
                <w:szCs w:val="22"/>
              </w:rPr>
              <w:t>Draft Corporate Plan</w:t>
            </w:r>
          </w:p>
          <w:p w14:paraId="0E2C0E26" w14:textId="77777777" w:rsidR="00565BE7" w:rsidRPr="00B00BC9" w:rsidRDefault="00565BE7" w:rsidP="00565BE7">
            <w:pPr>
              <w:pStyle w:val="paragraph"/>
              <w:spacing w:before="0" w:beforeAutospacing="0" w:after="0" w:afterAutospacing="0"/>
              <w:ind w:right="-105"/>
              <w:textAlignment w:val="baseline"/>
              <w:rPr>
                <w:rFonts w:ascii="&amp;quot" w:hAnsi="&amp;quot"/>
                <w:color w:val="000000"/>
                <w:sz w:val="18"/>
                <w:szCs w:val="18"/>
              </w:rPr>
            </w:pPr>
            <w:r>
              <w:rPr>
                <w:rStyle w:val="normaltextrun"/>
                <w:rFonts w:ascii="Arial" w:hAnsi="Arial" w:cs="Arial"/>
                <w:color w:val="000000"/>
                <w:sz w:val="22"/>
                <w:szCs w:val="22"/>
              </w:rPr>
              <w:t xml:space="preserve">Sutton </w:t>
            </w:r>
            <w:r>
              <w:rPr>
                <w:rStyle w:val="spellingerror"/>
                <w:rFonts w:ascii="Arial" w:hAnsi="Arial" w:cs="Arial"/>
                <w:color w:val="000000"/>
                <w:sz w:val="22"/>
                <w:szCs w:val="22"/>
              </w:rPr>
              <w:t>Poyntz</w:t>
            </w:r>
            <w:r>
              <w:rPr>
                <w:rStyle w:val="normaltextrun"/>
                <w:rFonts w:ascii="Arial" w:hAnsi="Arial" w:cs="Arial"/>
                <w:color w:val="000000"/>
                <w:sz w:val="22"/>
                <w:szCs w:val="22"/>
              </w:rPr>
              <w:t xml:space="preserve"> Neighbourhood Plan examiners report</w:t>
            </w:r>
            <w:r>
              <w:rPr>
                <w:rStyle w:val="eop"/>
                <w:rFonts w:ascii="Arial" w:hAnsi="Arial" w:cs="Arial"/>
                <w:color w:val="000000"/>
                <w:sz w:val="22"/>
                <w:szCs w:val="22"/>
              </w:rPr>
              <w:t> </w:t>
            </w:r>
          </w:p>
        </w:tc>
      </w:tr>
      <w:tr w:rsidR="00565BE7" w:rsidRPr="00413F22" w14:paraId="4F9A861D" w14:textId="77777777" w:rsidTr="008E2C0B">
        <w:tc>
          <w:tcPr>
            <w:tcW w:w="1419" w:type="dxa"/>
          </w:tcPr>
          <w:p w14:paraId="46B9936C" w14:textId="77777777" w:rsidR="00565BE7" w:rsidRPr="00413F22" w:rsidRDefault="00565BE7" w:rsidP="008E2C0B">
            <w:pPr>
              <w:rPr>
                <w:rFonts w:cs="Arial"/>
                <w:sz w:val="22"/>
                <w:szCs w:val="22"/>
              </w:rPr>
            </w:pPr>
            <w:r w:rsidRPr="00413F22">
              <w:rPr>
                <w:rFonts w:cs="Arial"/>
                <w:sz w:val="22"/>
                <w:szCs w:val="22"/>
              </w:rPr>
              <w:t>23/10/19</w:t>
            </w:r>
          </w:p>
        </w:tc>
        <w:tc>
          <w:tcPr>
            <w:tcW w:w="1440" w:type="dxa"/>
            <w:shd w:val="clear" w:color="auto" w:fill="EAF1DD" w:themeFill="accent3" w:themeFillTint="33"/>
          </w:tcPr>
          <w:p w14:paraId="58595E9D" w14:textId="77777777" w:rsidR="00565BE7" w:rsidRPr="00413F22" w:rsidRDefault="00565BE7" w:rsidP="008E2C0B">
            <w:pPr>
              <w:rPr>
                <w:rFonts w:cs="Arial"/>
                <w:sz w:val="22"/>
                <w:szCs w:val="22"/>
              </w:rPr>
            </w:pPr>
            <w:r w:rsidRPr="00413F22">
              <w:rPr>
                <w:rFonts w:cs="Arial"/>
                <w:sz w:val="22"/>
                <w:szCs w:val="22"/>
              </w:rPr>
              <w:t>Services</w:t>
            </w:r>
          </w:p>
        </w:tc>
        <w:tc>
          <w:tcPr>
            <w:tcW w:w="7632" w:type="dxa"/>
          </w:tcPr>
          <w:p w14:paraId="778F98B4" w14:textId="77777777" w:rsidR="00565BE7" w:rsidRDefault="00565BE7" w:rsidP="00565BE7">
            <w:pPr>
              <w:rPr>
                <w:rFonts w:cs="Arial"/>
                <w:sz w:val="22"/>
                <w:szCs w:val="22"/>
              </w:rPr>
            </w:pPr>
            <w:r>
              <w:rPr>
                <w:rFonts w:cs="Arial"/>
                <w:sz w:val="22"/>
                <w:szCs w:val="22"/>
              </w:rPr>
              <w:t>Laser lighting options to inform the budget draft</w:t>
            </w:r>
          </w:p>
          <w:p w14:paraId="5AE23244" w14:textId="77777777" w:rsidR="00565BE7" w:rsidRPr="00413F22" w:rsidRDefault="00565BE7" w:rsidP="00565BE7">
            <w:pPr>
              <w:rPr>
                <w:rFonts w:cs="Arial"/>
                <w:sz w:val="22"/>
                <w:szCs w:val="22"/>
              </w:rPr>
            </w:pPr>
            <w:r w:rsidRPr="6D5DA269">
              <w:rPr>
                <w:rFonts w:cs="Arial"/>
                <w:sz w:val="22"/>
                <w:szCs w:val="22"/>
              </w:rPr>
              <w:t>Deckchair concessions</w:t>
            </w:r>
          </w:p>
          <w:p w14:paraId="32AF44BA" w14:textId="77777777" w:rsidR="00565BE7" w:rsidRDefault="00565BE7" w:rsidP="00565BE7">
            <w:pPr>
              <w:rPr>
                <w:rFonts w:cs="Arial"/>
                <w:sz w:val="22"/>
                <w:szCs w:val="22"/>
              </w:rPr>
            </w:pPr>
            <w:r w:rsidRPr="6D5DA269">
              <w:rPr>
                <w:rFonts w:cs="Arial"/>
                <w:sz w:val="22"/>
                <w:szCs w:val="22"/>
              </w:rPr>
              <w:t>Tumbledown Farm update</w:t>
            </w:r>
          </w:p>
          <w:p w14:paraId="08EC6E3D" w14:textId="77777777" w:rsidR="00565BE7" w:rsidRDefault="00565BE7" w:rsidP="00565BE7">
            <w:pPr>
              <w:rPr>
                <w:rFonts w:cs="Arial"/>
                <w:sz w:val="22"/>
                <w:szCs w:val="22"/>
              </w:rPr>
            </w:pPr>
            <w:r>
              <w:rPr>
                <w:rFonts w:cs="Arial"/>
                <w:sz w:val="22"/>
                <w:szCs w:val="22"/>
              </w:rPr>
              <w:t>Scheme of charging 20/21</w:t>
            </w:r>
          </w:p>
          <w:p w14:paraId="714DC564" w14:textId="77777777" w:rsidR="00565BE7" w:rsidRPr="00413F22" w:rsidRDefault="00565BE7" w:rsidP="00565BE7">
            <w:pPr>
              <w:rPr>
                <w:rFonts w:cs="Arial"/>
                <w:sz w:val="22"/>
                <w:szCs w:val="22"/>
              </w:rPr>
            </w:pPr>
            <w:r>
              <w:rPr>
                <w:rFonts w:cs="Arial"/>
                <w:sz w:val="22"/>
                <w:szCs w:val="22"/>
              </w:rPr>
              <w:t>Public toilet cleansing in house service provision</w:t>
            </w:r>
          </w:p>
        </w:tc>
      </w:tr>
      <w:tr w:rsidR="00565BE7" w:rsidRPr="00413F22" w14:paraId="257F70C9" w14:textId="77777777" w:rsidTr="008E2C0B">
        <w:tc>
          <w:tcPr>
            <w:tcW w:w="1419" w:type="dxa"/>
          </w:tcPr>
          <w:p w14:paraId="7617D8E1" w14:textId="77777777" w:rsidR="00565BE7" w:rsidRPr="00413F22" w:rsidRDefault="00565BE7" w:rsidP="008E2C0B">
            <w:pPr>
              <w:rPr>
                <w:rFonts w:cs="Arial"/>
                <w:sz w:val="22"/>
                <w:szCs w:val="22"/>
              </w:rPr>
            </w:pPr>
            <w:r w:rsidRPr="00413F22">
              <w:rPr>
                <w:rFonts w:cs="Arial"/>
                <w:sz w:val="22"/>
                <w:szCs w:val="22"/>
              </w:rPr>
              <w:t>06/11/19</w:t>
            </w:r>
          </w:p>
        </w:tc>
        <w:tc>
          <w:tcPr>
            <w:tcW w:w="1440" w:type="dxa"/>
            <w:shd w:val="clear" w:color="auto" w:fill="F2DBDB" w:themeFill="accent2" w:themeFillTint="33"/>
          </w:tcPr>
          <w:p w14:paraId="0BE8217C" w14:textId="77777777" w:rsidR="00565BE7" w:rsidRPr="00413F22" w:rsidRDefault="00565BE7" w:rsidP="008E2C0B">
            <w:pPr>
              <w:rPr>
                <w:rFonts w:cs="Arial"/>
                <w:sz w:val="22"/>
                <w:szCs w:val="22"/>
              </w:rPr>
            </w:pPr>
            <w:r w:rsidRPr="00413F22">
              <w:rPr>
                <w:rFonts w:cs="Arial"/>
                <w:sz w:val="22"/>
                <w:szCs w:val="22"/>
              </w:rPr>
              <w:t>F&amp;G</w:t>
            </w:r>
          </w:p>
        </w:tc>
        <w:tc>
          <w:tcPr>
            <w:tcW w:w="7632" w:type="dxa"/>
          </w:tcPr>
          <w:p w14:paraId="63593B55" w14:textId="77777777" w:rsidR="00565BE7" w:rsidRPr="00413F22" w:rsidRDefault="00565BE7" w:rsidP="00565BE7">
            <w:pPr>
              <w:rPr>
                <w:rFonts w:cs="Arial"/>
                <w:sz w:val="22"/>
                <w:szCs w:val="22"/>
              </w:rPr>
            </w:pPr>
            <w:r w:rsidRPr="00413F22">
              <w:rPr>
                <w:rFonts w:cs="Arial"/>
                <w:sz w:val="22"/>
                <w:szCs w:val="22"/>
                <w:lang w:val="en-US"/>
              </w:rPr>
              <w:t>Appointment of Internal Auditors for 20/21</w:t>
            </w:r>
          </w:p>
          <w:p w14:paraId="714608F0" w14:textId="77777777" w:rsidR="00565BE7" w:rsidRDefault="00565BE7" w:rsidP="00565BE7">
            <w:pPr>
              <w:rPr>
                <w:rFonts w:cs="Arial"/>
                <w:sz w:val="22"/>
                <w:szCs w:val="22"/>
                <w:lang w:val="en-US"/>
              </w:rPr>
            </w:pPr>
            <w:r w:rsidRPr="00413F22">
              <w:rPr>
                <w:rFonts w:cs="Arial"/>
                <w:sz w:val="22"/>
                <w:szCs w:val="22"/>
                <w:lang w:val="en-US"/>
              </w:rPr>
              <w:t xml:space="preserve">Agency staff procurement </w:t>
            </w:r>
          </w:p>
          <w:p w14:paraId="26D1CFF5" w14:textId="77777777" w:rsidR="00565BE7" w:rsidRDefault="00565BE7" w:rsidP="00565BE7">
            <w:pPr>
              <w:rPr>
                <w:rFonts w:cs="Arial"/>
                <w:sz w:val="22"/>
                <w:szCs w:val="22"/>
              </w:rPr>
            </w:pPr>
            <w:r>
              <w:rPr>
                <w:rFonts w:cs="Arial"/>
                <w:sz w:val="22"/>
                <w:szCs w:val="22"/>
              </w:rPr>
              <w:t>Quarterly Financial Report (Q2)</w:t>
            </w:r>
          </w:p>
          <w:p w14:paraId="5A23ABB7" w14:textId="77777777" w:rsidR="00565BE7" w:rsidRPr="00413F22" w:rsidRDefault="00565BE7" w:rsidP="00565BE7">
            <w:pPr>
              <w:rPr>
                <w:rFonts w:cs="Arial"/>
                <w:sz w:val="22"/>
                <w:szCs w:val="22"/>
                <w:lang w:val="en-US"/>
              </w:rPr>
            </w:pPr>
            <w:r>
              <w:rPr>
                <w:rFonts w:cs="Arial"/>
                <w:sz w:val="22"/>
                <w:szCs w:val="22"/>
                <w:lang w:val="en-US"/>
              </w:rPr>
              <w:t>Draft Budget recommendations</w:t>
            </w:r>
          </w:p>
        </w:tc>
      </w:tr>
      <w:tr w:rsidR="00565BE7" w:rsidRPr="00413F22" w14:paraId="787ABC2C" w14:textId="77777777" w:rsidTr="008E2C0B">
        <w:tc>
          <w:tcPr>
            <w:tcW w:w="1419" w:type="dxa"/>
          </w:tcPr>
          <w:p w14:paraId="251698AD" w14:textId="77777777" w:rsidR="00565BE7" w:rsidRPr="00413F22" w:rsidRDefault="00565BE7" w:rsidP="008E2C0B">
            <w:pPr>
              <w:rPr>
                <w:rFonts w:cs="Arial"/>
                <w:sz w:val="22"/>
                <w:szCs w:val="22"/>
              </w:rPr>
            </w:pPr>
            <w:r w:rsidRPr="00413F22">
              <w:rPr>
                <w:rFonts w:cs="Arial"/>
                <w:sz w:val="22"/>
                <w:szCs w:val="22"/>
              </w:rPr>
              <w:t>20/11/19</w:t>
            </w:r>
          </w:p>
        </w:tc>
        <w:tc>
          <w:tcPr>
            <w:tcW w:w="1440" w:type="dxa"/>
            <w:shd w:val="clear" w:color="auto" w:fill="DAEEF3" w:themeFill="accent5" w:themeFillTint="33"/>
          </w:tcPr>
          <w:p w14:paraId="6EEBED87" w14:textId="77777777" w:rsidR="00565BE7" w:rsidRPr="00413F22" w:rsidRDefault="00565BE7" w:rsidP="008E2C0B">
            <w:pPr>
              <w:rPr>
                <w:rFonts w:cs="Arial"/>
                <w:sz w:val="22"/>
                <w:szCs w:val="22"/>
              </w:rPr>
            </w:pPr>
            <w:r w:rsidRPr="00413F22">
              <w:rPr>
                <w:rFonts w:cs="Arial"/>
                <w:sz w:val="22"/>
                <w:szCs w:val="22"/>
              </w:rPr>
              <w:t>Full Council</w:t>
            </w:r>
          </w:p>
        </w:tc>
        <w:tc>
          <w:tcPr>
            <w:tcW w:w="7632" w:type="dxa"/>
          </w:tcPr>
          <w:p w14:paraId="6C043539" w14:textId="77777777" w:rsidR="00565BE7" w:rsidRPr="00413F22" w:rsidRDefault="00565BE7" w:rsidP="00565BE7">
            <w:pPr>
              <w:pStyle w:val="NormalWeb"/>
              <w:spacing w:before="0" w:beforeAutospacing="0" w:after="0" w:afterAutospacing="0"/>
              <w:rPr>
                <w:rFonts w:ascii="Arial" w:hAnsi="Arial" w:cs="Arial"/>
                <w:sz w:val="22"/>
                <w:szCs w:val="22"/>
                <w:lang w:val="en-US"/>
              </w:rPr>
            </w:pPr>
            <w:r w:rsidRPr="00413F22">
              <w:rPr>
                <w:rFonts w:ascii="Arial" w:hAnsi="Arial" w:cs="Arial"/>
                <w:sz w:val="22"/>
                <w:szCs w:val="22"/>
                <w:lang w:val="en-US"/>
              </w:rPr>
              <w:t>Appointment of Internal Auditors for 20/21</w:t>
            </w:r>
          </w:p>
        </w:tc>
      </w:tr>
      <w:tr w:rsidR="00565BE7" w:rsidRPr="00413F22" w14:paraId="7C321CED" w14:textId="77777777" w:rsidTr="008E2C0B">
        <w:tc>
          <w:tcPr>
            <w:tcW w:w="1419" w:type="dxa"/>
          </w:tcPr>
          <w:p w14:paraId="1791D68D" w14:textId="77777777" w:rsidR="00565BE7" w:rsidRPr="00413F22" w:rsidRDefault="00565BE7" w:rsidP="008E2C0B">
            <w:pPr>
              <w:rPr>
                <w:rFonts w:cs="Arial"/>
                <w:sz w:val="22"/>
                <w:szCs w:val="22"/>
              </w:rPr>
            </w:pPr>
            <w:r w:rsidRPr="00413F22">
              <w:rPr>
                <w:rFonts w:cs="Arial"/>
                <w:sz w:val="22"/>
                <w:szCs w:val="22"/>
              </w:rPr>
              <w:t>27/11/19</w:t>
            </w:r>
          </w:p>
        </w:tc>
        <w:tc>
          <w:tcPr>
            <w:tcW w:w="1440" w:type="dxa"/>
            <w:shd w:val="clear" w:color="auto" w:fill="FDE9D9" w:themeFill="accent6" w:themeFillTint="33"/>
          </w:tcPr>
          <w:p w14:paraId="50E0AEB9" w14:textId="77777777" w:rsidR="00565BE7" w:rsidRPr="00413F22" w:rsidRDefault="00565BE7" w:rsidP="008E2C0B">
            <w:pPr>
              <w:rPr>
                <w:rFonts w:cs="Arial"/>
                <w:sz w:val="22"/>
                <w:szCs w:val="22"/>
              </w:rPr>
            </w:pPr>
            <w:r w:rsidRPr="00413F22">
              <w:rPr>
                <w:rFonts w:cs="Arial"/>
                <w:sz w:val="22"/>
                <w:szCs w:val="22"/>
              </w:rPr>
              <w:t>HR</w:t>
            </w:r>
          </w:p>
        </w:tc>
        <w:tc>
          <w:tcPr>
            <w:tcW w:w="7632" w:type="dxa"/>
          </w:tcPr>
          <w:p w14:paraId="569BBE55" w14:textId="77777777" w:rsidR="00565BE7" w:rsidRDefault="00565BE7" w:rsidP="00565BE7">
            <w:pPr>
              <w:rPr>
                <w:rFonts w:cs="Arial"/>
                <w:sz w:val="22"/>
                <w:szCs w:val="22"/>
              </w:rPr>
            </w:pPr>
            <w:r>
              <w:rPr>
                <w:rFonts w:cs="Arial"/>
                <w:sz w:val="22"/>
                <w:szCs w:val="22"/>
              </w:rPr>
              <w:t>Annual appraisal outcomes</w:t>
            </w:r>
          </w:p>
          <w:p w14:paraId="2FE19587" w14:textId="77777777" w:rsidR="00565BE7" w:rsidRPr="00413F22" w:rsidRDefault="00565BE7" w:rsidP="00565BE7">
            <w:pPr>
              <w:rPr>
                <w:rFonts w:cs="Arial"/>
                <w:sz w:val="22"/>
                <w:szCs w:val="22"/>
              </w:rPr>
            </w:pPr>
            <w:r w:rsidRPr="00413F22">
              <w:rPr>
                <w:rFonts w:cs="Arial"/>
                <w:sz w:val="22"/>
                <w:szCs w:val="22"/>
              </w:rPr>
              <w:t>Staff car parking</w:t>
            </w:r>
          </w:p>
        </w:tc>
      </w:tr>
      <w:tr w:rsidR="00565BE7" w:rsidRPr="00413F22" w14:paraId="0F4D1798" w14:textId="77777777" w:rsidTr="008E2C0B">
        <w:tc>
          <w:tcPr>
            <w:tcW w:w="1419" w:type="dxa"/>
          </w:tcPr>
          <w:p w14:paraId="298CBBD7" w14:textId="77777777" w:rsidR="00565BE7" w:rsidRPr="00413F22" w:rsidRDefault="00565BE7" w:rsidP="008E2C0B">
            <w:pPr>
              <w:rPr>
                <w:rFonts w:cs="Arial"/>
                <w:sz w:val="22"/>
                <w:szCs w:val="22"/>
              </w:rPr>
            </w:pPr>
            <w:r w:rsidRPr="00413F22">
              <w:rPr>
                <w:rFonts w:cs="Arial"/>
                <w:sz w:val="22"/>
                <w:szCs w:val="22"/>
              </w:rPr>
              <w:t>04/12/19</w:t>
            </w:r>
          </w:p>
        </w:tc>
        <w:tc>
          <w:tcPr>
            <w:tcW w:w="1440" w:type="dxa"/>
            <w:shd w:val="clear" w:color="auto" w:fill="EAF1DD" w:themeFill="accent3" w:themeFillTint="33"/>
          </w:tcPr>
          <w:p w14:paraId="170EF7CE" w14:textId="77777777" w:rsidR="00565BE7" w:rsidRPr="00413F22" w:rsidRDefault="00565BE7" w:rsidP="008E2C0B">
            <w:pPr>
              <w:rPr>
                <w:rFonts w:cs="Arial"/>
                <w:sz w:val="22"/>
                <w:szCs w:val="22"/>
              </w:rPr>
            </w:pPr>
            <w:r w:rsidRPr="00413F22">
              <w:rPr>
                <w:rFonts w:cs="Arial"/>
                <w:sz w:val="22"/>
                <w:szCs w:val="22"/>
              </w:rPr>
              <w:t>Services</w:t>
            </w:r>
          </w:p>
        </w:tc>
        <w:tc>
          <w:tcPr>
            <w:tcW w:w="7632" w:type="dxa"/>
          </w:tcPr>
          <w:p w14:paraId="3445655D" w14:textId="77777777" w:rsidR="00565BE7" w:rsidRPr="00413F22" w:rsidRDefault="00565BE7" w:rsidP="00565BE7">
            <w:pPr>
              <w:rPr>
                <w:rFonts w:cs="Arial"/>
                <w:sz w:val="22"/>
                <w:szCs w:val="22"/>
              </w:rPr>
            </w:pPr>
            <w:r w:rsidRPr="07534813">
              <w:rPr>
                <w:rFonts w:cs="Arial"/>
                <w:sz w:val="22"/>
                <w:szCs w:val="22"/>
              </w:rPr>
              <w:t>Tumbledown Farm update</w:t>
            </w:r>
          </w:p>
          <w:p w14:paraId="654E7E38" w14:textId="77777777" w:rsidR="00565BE7" w:rsidRPr="00413F22" w:rsidRDefault="00565BE7" w:rsidP="00565BE7">
            <w:pPr>
              <w:rPr>
                <w:rFonts w:cs="Arial"/>
                <w:sz w:val="22"/>
                <w:szCs w:val="22"/>
              </w:rPr>
            </w:pPr>
            <w:r>
              <w:rPr>
                <w:rFonts w:cs="Arial"/>
                <w:sz w:val="22"/>
                <w:szCs w:val="22"/>
              </w:rPr>
              <w:t>CI</w:t>
            </w:r>
            <w:r w:rsidRPr="07534813">
              <w:rPr>
                <w:rFonts w:cs="Arial"/>
                <w:sz w:val="22"/>
                <w:szCs w:val="22"/>
              </w:rPr>
              <w:t>L funding allocation</w:t>
            </w:r>
          </w:p>
        </w:tc>
      </w:tr>
      <w:tr w:rsidR="00565BE7" w:rsidRPr="00413F22" w14:paraId="54FD86A3" w14:textId="77777777" w:rsidTr="008E2C0B">
        <w:tc>
          <w:tcPr>
            <w:tcW w:w="1419" w:type="dxa"/>
          </w:tcPr>
          <w:p w14:paraId="1B8ECF41" w14:textId="77777777" w:rsidR="00565BE7" w:rsidRPr="00413F22" w:rsidRDefault="00565BE7" w:rsidP="008E2C0B">
            <w:pPr>
              <w:rPr>
                <w:rFonts w:cs="Arial"/>
                <w:sz w:val="22"/>
                <w:szCs w:val="22"/>
              </w:rPr>
            </w:pPr>
            <w:r w:rsidRPr="00413F22">
              <w:rPr>
                <w:rFonts w:cs="Arial"/>
                <w:sz w:val="22"/>
                <w:szCs w:val="22"/>
              </w:rPr>
              <w:t>18/12/19</w:t>
            </w:r>
          </w:p>
        </w:tc>
        <w:tc>
          <w:tcPr>
            <w:tcW w:w="1440" w:type="dxa"/>
            <w:shd w:val="clear" w:color="auto" w:fill="F2DBDB" w:themeFill="accent2" w:themeFillTint="33"/>
          </w:tcPr>
          <w:p w14:paraId="50B1AA75" w14:textId="77777777" w:rsidR="00565BE7" w:rsidRPr="00413F22" w:rsidRDefault="00565BE7" w:rsidP="008E2C0B">
            <w:pPr>
              <w:rPr>
                <w:rFonts w:cs="Arial"/>
                <w:sz w:val="22"/>
                <w:szCs w:val="22"/>
              </w:rPr>
            </w:pPr>
            <w:r w:rsidRPr="00413F22">
              <w:rPr>
                <w:rFonts w:cs="Arial"/>
                <w:sz w:val="22"/>
                <w:szCs w:val="22"/>
              </w:rPr>
              <w:t>F&amp;G</w:t>
            </w:r>
          </w:p>
        </w:tc>
        <w:tc>
          <w:tcPr>
            <w:tcW w:w="7632" w:type="dxa"/>
          </w:tcPr>
          <w:p w14:paraId="4AE52D09" w14:textId="77777777" w:rsidR="00565BE7" w:rsidRPr="00413F22" w:rsidRDefault="00565BE7" w:rsidP="00565BE7">
            <w:pPr>
              <w:pStyle w:val="NormalWeb"/>
              <w:spacing w:before="0" w:beforeAutospacing="0" w:after="0" w:afterAutospacing="0"/>
              <w:rPr>
                <w:rFonts w:ascii="Arial" w:hAnsi="Arial" w:cs="Arial"/>
                <w:sz w:val="22"/>
                <w:szCs w:val="22"/>
                <w:lang w:val="en-US"/>
              </w:rPr>
            </w:pPr>
            <w:r w:rsidRPr="00413F22">
              <w:rPr>
                <w:rFonts w:ascii="Arial" w:hAnsi="Arial" w:cs="Arial"/>
                <w:sz w:val="22"/>
                <w:szCs w:val="22"/>
              </w:rPr>
              <w:t>Draft Budget and Precept</w:t>
            </w:r>
          </w:p>
        </w:tc>
      </w:tr>
      <w:tr w:rsidR="00565BE7" w:rsidRPr="00413F22" w14:paraId="54558B9F" w14:textId="77777777" w:rsidTr="008E2C0B">
        <w:tc>
          <w:tcPr>
            <w:tcW w:w="1419" w:type="dxa"/>
            <w:shd w:val="clear" w:color="auto" w:fill="BFBFBF" w:themeFill="background1" w:themeFillShade="BF"/>
          </w:tcPr>
          <w:p w14:paraId="1D230949" w14:textId="77777777" w:rsidR="00565BE7" w:rsidRPr="00413F22" w:rsidRDefault="00565BE7" w:rsidP="008E2C0B">
            <w:pPr>
              <w:rPr>
                <w:rFonts w:cs="Arial"/>
                <w:sz w:val="22"/>
                <w:szCs w:val="22"/>
              </w:rPr>
            </w:pPr>
          </w:p>
        </w:tc>
        <w:tc>
          <w:tcPr>
            <w:tcW w:w="1440" w:type="dxa"/>
            <w:shd w:val="clear" w:color="auto" w:fill="BFBFBF" w:themeFill="background1" w:themeFillShade="BF"/>
          </w:tcPr>
          <w:p w14:paraId="642808D7" w14:textId="77777777" w:rsidR="00565BE7" w:rsidRPr="00413F22" w:rsidRDefault="00565BE7" w:rsidP="008E2C0B">
            <w:pPr>
              <w:rPr>
                <w:rFonts w:cs="Arial"/>
                <w:sz w:val="22"/>
                <w:szCs w:val="22"/>
              </w:rPr>
            </w:pPr>
          </w:p>
        </w:tc>
        <w:tc>
          <w:tcPr>
            <w:tcW w:w="7632" w:type="dxa"/>
            <w:shd w:val="clear" w:color="auto" w:fill="BFBFBF" w:themeFill="background1" w:themeFillShade="BF"/>
          </w:tcPr>
          <w:p w14:paraId="6EE7F958" w14:textId="77777777" w:rsidR="00565BE7" w:rsidRPr="00413F22" w:rsidRDefault="00565BE7" w:rsidP="00565BE7">
            <w:pPr>
              <w:pStyle w:val="NormalWeb"/>
              <w:spacing w:before="0" w:beforeAutospacing="0" w:after="0" w:afterAutospacing="0"/>
              <w:rPr>
                <w:rFonts w:ascii="Arial" w:hAnsi="Arial" w:cs="Arial"/>
                <w:sz w:val="22"/>
                <w:szCs w:val="22"/>
                <w:lang w:val="en-US"/>
              </w:rPr>
            </w:pPr>
          </w:p>
        </w:tc>
      </w:tr>
      <w:tr w:rsidR="00565BE7" w:rsidRPr="00413F22" w14:paraId="3F747208" w14:textId="77777777" w:rsidTr="008E2C0B">
        <w:tc>
          <w:tcPr>
            <w:tcW w:w="1419" w:type="dxa"/>
          </w:tcPr>
          <w:p w14:paraId="70DA26E7" w14:textId="77777777" w:rsidR="00565BE7" w:rsidRPr="00413F22" w:rsidRDefault="00565BE7" w:rsidP="008E2C0B">
            <w:pPr>
              <w:rPr>
                <w:rFonts w:cs="Arial"/>
                <w:sz w:val="22"/>
                <w:szCs w:val="22"/>
              </w:rPr>
            </w:pPr>
            <w:r w:rsidRPr="00413F22">
              <w:rPr>
                <w:rFonts w:cs="Arial"/>
                <w:sz w:val="22"/>
                <w:szCs w:val="22"/>
              </w:rPr>
              <w:t>08/01/20</w:t>
            </w:r>
          </w:p>
        </w:tc>
        <w:tc>
          <w:tcPr>
            <w:tcW w:w="1440" w:type="dxa"/>
            <w:shd w:val="clear" w:color="auto" w:fill="DAEEF3" w:themeFill="accent5" w:themeFillTint="33"/>
          </w:tcPr>
          <w:p w14:paraId="7C136B71" w14:textId="77777777" w:rsidR="00565BE7" w:rsidRPr="00413F22" w:rsidRDefault="00565BE7" w:rsidP="008E2C0B">
            <w:pPr>
              <w:rPr>
                <w:rFonts w:cs="Arial"/>
                <w:sz w:val="22"/>
                <w:szCs w:val="22"/>
              </w:rPr>
            </w:pPr>
            <w:r w:rsidRPr="00413F22">
              <w:rPr>
                <w:rFonts w:cs="Arial"/>
                <w:sz w:val="22"/>
                <w:szCs w:val="22"/>
              </w:rPr>
              <w:t>Full Council</w:t>
            </w:r>
          </w:p>
        </w:tc>
        <w:tc>
          <w:tcPr>
            <w:tcW w:w="7632" w:type="dxa"/>
          </w:tcPr>
          <w:p w14:paraId="100DD440" w14:textId="77777777" w:rsidR="00565BE7" w:rsidRDefault="00565BE7" w:rsidP="00565BE7">
            <w:pPr>
              <w:rPr>
                <w:rFonts w:cs="Arial"/>
                <w:sz w:val="22"/>
                <w:szCs w:val="22"/>
              </w:rPr>
            </w:pPr>
            <w:r w:rsidRPr="00413F22">
              <w:rPr>
                <w:rFonts w:cs="Arial"/>
                <w:sz w:val="22"/>
                <w:szCs w:val="22"/>
              </w:rPr>
              <w:t>Draft Budget and Precept</w:t>
            </w:r>
          </w:p>
          <w:p w14:paraId="7D945B03" w14:textId="77777777" w:rsidR="00565BE7" w:rsidRPr="00413F22" w:rsidRDefault="00565BE7" w:rsidP="00565BE7">
            <w:pPr>
              <w:rPr>
                <w:rFonts w:cs="Arial"/>
                <w:sz w:val="22"/>
                <w:szCs w:val="22"/>
              </w:rPr>
            </w:pPr>
            <w:r w:rsidRPr="00413F22">
              <w:rPr>
                <w:rFonts w:cs="Arial"/>
                <w:sz w:val="22"/>
                <w:szCs w:val="22"/>
              </w:rPr>
              <w:t>Policy Review</w:t>
            </w:r>
          </w:p>
        </w:tc>
      </w:tr>
      <w:tr w:rsidR="00565BE7" w:rsidRPr="00413F22" w14:paraId="2E06AC01" w14:textId="77777777" w:rsidTr="008E2C0B">
        <w:tc>
          <w:tcPr>
            <w:tcW w:w="1419" w:type="dxa"/>
          </w:tcPr>
          <w:p w14:paraId="71478521" w14:textId="77777777" w:rsidR="00565BE7" w:rsidRPr="00413F22" w:rsidRDefault="00565BE7" w:rsidP="008E2C0B">
            <w:pPr>
              <w:rPr>
                <w:rFonts w:cs="Arial"/>
                <w:sz w:val="22"/>
                <w:szCs w:val="22"/>
              </w:rPr>
            </w:pPr>
            <w:r w:rsidRPr="00413F22">
              <w:rPr>
                <w:rFonts w:cs="Arial"/>
                <w:sz w:val="22"/>
                <w:szCs w:val="22"/>
              </w:rPr>
              <w:t>22/01/20</w:t>
            </w:r>
          </w:p>
        </w:tc>
        <w:tc>
          <w:tcPr>
            <w:tcW w:w="1440" w:type="dxa"/>
            <w:shd w:val="clear" w:color="auto" w:fill="EAF1DD" w:themeFill="accent3" w:themeFillTint="33"/>
          </w:tcPr>
          <w:p w14:paraId="5FCB363A" w14:textId="77777777" w:rsidR="00565BE7" w:rsidRPr="00413F22" w:rsidRDefault="00565BE7" w:rsidP="008E2C0B">
            <w:pPr>
              <w:rPr>
                <w:rFonts w:cs="Arial"/>
                <w:sz w:val="22"/>
                <w:szCs w:val="22"/>
              </w:rPr>
            </w:pPr>
            <w:r w:rsidRPr="00413F22">
              <w:rPr>
                <w:rFonts w:cs="Arial"/>
                <w:sz w:val="22"/>
                <w:szCs w:val="22"/>
              </w:rPr>
              <w:t>Services</w:t>
            </w:r>
          </w:p>
        </w:tc>
        <w:tc>
          <w:tcPr>
            <w:tcW w:w="7632" w:type="dxa"/>
          </w:tcPr>
          <w:p w14:paraId="11EC3700" w14:textId="77777777" w:rsidR="00565BE7" w:rsidRPr="00413F22" w:rsidRDefault="00565BE7" w:rsidP="00565BE7">
            <w:pPr>
              <w:rPr>
                <w:rFonts w:cs="Arial"/>
                <w:sz w:val="22"/>
                <w:szCs w:val="22"/>
              </w:rPr>
            </w:pPr>
            <w:r>
              <w:rPr>
                <w:rFonts w:cs="Arial"/>
                <w:sz w:val="22"/>
                <w:szCs w:val="22"/>
              </w:rPr>
              <w:t>Tumbledown Farm update</w:t>
            </w:r>
          </w:p>
        </w:tc>
      </w:tr>
      <w:tr w:rsidR="00565BE7" w:rsidRPr="00413F22" w14:paraId="1D6A740A" w14:textId="77777777" w:rsidTr="008E2C0B">
        <w:tc>
          <w:tcPr>
            <w:tcW w:w="1419" w:type="dxa"/>
          </w:tcPr>
          <w:p w14:paraId="51017442" w14:textId="77777777" w:rsidR="00565BE7" w:rsidRPr="00413F22" w:rsidRDefault="00565BE7" w:rsidP="008E2C0B">
            <w:pPr>
              <w:rPr>
                <w:rFonts w:cs="Arial"/>
                <w:sz w:val="22"/>
                <w:szCs w:val="22"/>
              </w:rPr>
            </w:pPr>
            <w:r w:rsidRPr="00413F22">
              <w:rPr>
                <w:rFonts w:cs="Arial"/>
                <w:sz w:val="22"/>
                <w:szCs w:val="22"/>
              </w:rPr>
              <w:t>05/02/20</w:t>
            </w:r>
          </w:p>
        </w:tc>
        <w:tc>
          <w:tcPr>
            <w:tcW w:w="1440" w:type="dxa"/>
            <w:shd w:val="clear" w:color="auto" w:fill="F2DBDB" w:themeFill="accent2" w:themeFillTint="33"/>
          </w:tcPr>
          <w:p w14:paraId="3FD5F645" w14:textId="77777777" w:rsidR="00565BE7" w:rsidRPr="00413F22" w:rsidRDefault="00565BE7" w:rsidP="008E2C0B">
            <w:pPr>
              <w:rPr>
                <w:rFonts w:cs="Arial"/>
                <w:sz w:val="22"/>
                <w:szCs w:val="22"/>
              </w:rPr>
            </w:pPr>
            <w:r w:rsidRPr="00413F22">
              <w:rPr>
                <w:rFonts w:cs="Arial"/>
                <w:sz w:val="22"/>
                <w:szCs w:val="22"/>
              </w:rPr>
              <w:t>F&amp;G</w:t>
            </w:r>
          </w:p>
        </w:tc>
        <w:tc>
          <w:tcPr>
            <w:tcW w:w="7632" w:type="dxa"/>
          </w:tcPr>
          <w:p w14:paraId="0E559D4C" w14:textId="77777777" w:rsidR="00565BE7" w:rsidRPr="00DF55E1" w:rsidRDefault="00565BE7" w:rsidP="00565BE7">
            <w:pPr>
              <w:pStyle w:val="NormalWeb"/>
              <w:spacing w:before="0" w:beforeAutospacing="0" w:after="0" w:afterAutospacing="0"/>
              <w:rPr>
                <w:rFonts w:ascii="Arial" w:hAnsi="Arial" w:cs="Arial"/>
                <w:sz w:val="22"/>
                <w:szCs w:val="22"/>
                <w:lang w:val="en-US"/>
              </w:rPr>
            </w:pPr>
            <w:r w:rsidRPr="00DF55E1">
              <w:rPr>
                <w:rFonts w:ascii="Arial" w:hAnsi="Arial" w:cs="Arial"/>
                <w:sz w:val="22"/>
                <w:szCs w:val="22"/>
                <w:lang w:val="en-US"/>
              </w:rPr>
              <w:t>Draft Risk Assessment</w:t>
            </w:r>
          </w:p>
          <w:p w14:paraId="05801320" w14:textId="77777777" w:rsidR="00565BE7" w:rsidRPr="00413F22" w:rsidRDefault="00565BE7" w:rsidP="00565BE7">
            <w:pPr>
              <w:pStyle w:val="NormalWeb"/>
              <w:spacing w:before="0" w:beforeAutospacing="0" w:after="0" w:afterAutospacing="0"/>
              <w:rPr>
                <w:rFonts w:ascii="Arial" w:hAnsi="Arial" w:cs="Arial"/>
                <w:sz w:val="22"/>
                <w:szCs w:val="22"/>
                <w:lang w:val="en-US"/>
              </w:rPr>
            </w:pPr>
            <w:r w:rsidRPr="00DF55E1">
              <w:rPr>
                <w:rFonts w:ascii="Arial" w:hAnsi="Arial" w:cs="Arial"/>
                <w:sz w:val="22"/>
                <w:szCs w:val="22"/>
              </w:rPr>
              <w:t>Quarterly Financial Report</w:t>
            </w:r>
            <w:r>
              <w:rPr>
                <w:rFonts w:ascii="Arial" w:hAnsi="Arial" w:cs="Arial"/>
                <w:sz w:val="22"/>
                <w:szCs w:val="22"/>
              </w:rPr>
              <w:t xml:space="preserve"> (Q3)</w:t>
            </w:r>
          </w:p>
        </w:tc>
      </w:tr>
      <w:tr w:rsidR="00565BE7" w:rsidRPr="00413F22" w14:paraId="04629A90" w14:textId="77777777" w:rsidTr="008E2C0B">
        <w:tc>
          <w:tcPr>
            <w:tcW w:w="1419" w:type="dxa"/>
          </w:tcPr>
          <w:p w14:paraId="17F26D11" w14:textId="77777777" w:rsidR="00565BE7" w:rsidRPr="00413F22" w:rsidRDefault="00565BE7" w:rsidP="008E2C0B">
            <w:pPr>
              <w:rPr>
                <w:rFonts w:cs="Arial"/>
                <w:sz w:val="22"/>
                <w:szCs w:val="22"/>
              </w:rPr>
            </w:pPr>
            <w:r w:rsidRPr="00413F22">
              <w:rPr>
                <w:rFonts w:cs="Arial"/>
                <w:sz w:val="22"/>
                <w:szCs w:val="22"/>
              </w:rPr>
              <w:t>19/02/20</w:t>
            </w:r>
          </w:p>
        </w:tc>
        <w:tc>
          <w:tcPr>
            <w:tcW w:w="1440" w:type="dxa"/>
            <w:shd w:val="clear" w:color="auto" w:fill="DAEEF3" w:themeFill="accent5" w:themeFillTint="33"/>
          </w:tcPr>
          <w:p w14:paraId="4A4ED8F3" w14:textId="77777777" w:rsidR="00565BE7" w:rsidRPr="00413F22" w:rsidRDefault="00565BE7" w:rsidP="008E2C0B">
            <w:pPr>
              <w:rPr>
                <w:rFonts w:cs="Arial"/>
                <w:sz w:val="22"/>
                <w:szCs w:val="22"/>
              </w:rPr>
            </w:pPr>
            <w:r w:rsidRPr="00413F22">
              <w:rPr>
                <w:rFonts w:cs="Arial"/>
                <w:sz w:val="22"/>
                <w:szCs w:val="22"/>
              </w:rPr>
              <w:t>Full Council</w:t>
            </w:r>
          </w:p>
        </w:tc>
        <w:tc>
          <w:tcPr>
            <w:tcW w:w="7632" w:type="dxa"/>
          </w:tcPr>
          <w:p w14:paraId="4DE5CFD2" w14:textId="77777777" w:rsidR="00565BE7" w:rsidRPr="00413F22" w:rsidRDefault="00565BE7" w:rsidP="00565BE7">
            <w:pPr>
              <w:pStyle w:val="NormalWeb"/>
              <w:spacing w:before="0" w:beforeAutospacing="0" w:after="0" w:afterAutospacing="0"/>
              <w:rPr>
                <w:rFonts w:ascii="Arial" w:hAnsi="Arial" w:cs="Arial"/>
                <w:sz w:val="22"/>
                <w:szCs w:val="22"/>
                <w:lang w:val="en-US"/>
              </w:rPr>
            </w:pPr>
            <w:r w:rsidRPr="00413F22">
              <w:rPr>
                <w:rFonts w:ascii="Arial" w:hAnsi="Arial" w:cs="Arial"/>
                <w:sz w:val="22"/>
                <w:szCs w:val="22"/>
                <w:lang w:val="en-US"/>
              </w:rPr>
              <w:t>Draft Risk Assessment</w:t>
            </w:r>
          </w:p>
        </w:tc>
      </w:tr>
      <w:tr w:rsidR="00565BE7" w:rsidRPr="00413F22" w14:paraId="0CA3E12D" w14:textId="77777777" w:rsidTr="008E2C0B">
        <w:tc>
          <w:tcPr>
            <w:tcW w:w="1419" w:type="dxa"/>
          </w:tcPr>
          <w:p w14:paraId="55D02FAC" w14:textId="77777777" w:rsidR="00565BE7" w:rsidRPr="00413F22" w:rsidRDefault="00565BE7" w:rsidP="008E2C0B">
            <w:pPr>
              <w:rPr>
                <w:rFonts w:cs="Arial"/>
                <w:sz w:val="22"/>
                <w:szCs w:val="22"/>
              </w:rPr>
            </w:pPr>
            <w:r w:rsidRPr="00413F22">
              <w:rPr>
                <w:rFonts w:cs="Arial"/>
                <w:sz w:val="22"/>
                <w:szCs w:val="22"/>
              </w:rPr>
              <w:t>04/03/20</w:t>
            </w:r>
          </w:p>
        </w:tc>
        <w:tc>
          <w:tcPr>
            <w:tcW w:w="1440" w:type="dxa"/>
            <w:shd w:val="clear" w:color="auto" w:fill="EAF1DD" w:themeFill="accent3" w:themeFillTint="33"/>
          </w:tcPr>
          <w:p w14:paraId="2EC1BD84" w14:textId="77777777" w:rsidR="00565BE7" w:rsidRPr="00413F22" w:rsidRDefault="00565BE7" w:rsidP="008E2C0B">
            <w:pPr>
              <w:rPr>
                <w:rFonts w:cs="Arial"/>
                <w:sz w:val="22"/>
                <w:szCs w:val="22"/>
              </w:rPr>
            </w:pPr>
            <w:r w:rsidRPr="00413F22">
              <w:rPr>
                <w:rFonts w:cs="Arial"/>
                <w:sz w:val="22"/>
                <w:szCs w:val="22"/>
              </w:rPr>
              <w:t>Services</w:t>
            </w:r>
          </w:p>
        </w:tc>
        <w:tc>
          <w:tcPr>
            <w:tcW w:w="7632" w:type="dxa"/>
          </w:tcPr>
          <w:p w14:paraId="5990373C" w14:textId="77777777" w:rsidR="00565BE7" w:rsidRPr="00413F22" w:rsidRDefault="00565BE7" w:rsidP="00565BE7">
            <w:pPr>
              <w:rPr>
                <w:rFonts w:cs="Arial"/>
                <w:sz w:val="22"/>
                <w:szCs w:val="22"/>
              </w:rPr>
            </w:pPr>
            <w:r w:rsidRPr="6D5DA269">
              <w:rPr>
                <w:rFonts w:cs="Arial"/>
                <w:sz w:val="22"/>
                <w:szCs w:val="22"/>
              </w:rPr>
              <w:t>Tumbledown Farm update</w:t>
            </w:r>
          </w:p>
        </w:tc>
      </w:tr>
    </w:tbl>
    <w:p w14:paraId="519F755A" w14:textId="77777777" w:rsidR="00D11E07" w:rsidRDefault="00D11E07" w:rsidP="00D11E07">
      <w:pPr>
        <w:ind w:left="-567" w:right="-999"/>
      </w:pPr>
    </w:p>
    <w:p w14:paraId="6220DEF2" w14:textId="6D65E073" w:rsidR="00D11E07" w:rsidRDefault="00D11E07" w:rsidP="00D11E07">
      <w:pPr>
        <w:ind w:left="-567" w:right="-999"/>
      </w:pPr>
      <w:r>
        <w:t>Recommendation:</w:t>
      </w:r>
    </w:p>
    <w:p w14:paraId="2215C5B4" w14:textId="1D7329AB" w:rsidR="00D11E07" w:rsidRDefault="00D11E07" w:rsidP="00D11E07">
      <w:pPr>
        <w:ind w:left="-567" w:right="-999"/>
      </w:pPr>
      <w:r>
        <w:t xml:space="preserve">That Members note the </w:t>
      </w:r>
      <w:r w:rsidR="0007407F">
        <w:t>information items</w:t>
      </w:r>
    </w:p>
    <w:p w14:paraId="43CDCF1B" w14:textId="77777777" w:rsidR="0013389B" w:rsidRDefault="0013389B" w:rsidP="00352D79">
      <w:pPr>
        <w:pStyle w:val="ListParagraph"/>
        <w:ind w:left="-567" w:right="-999"/>
      </w:pPr>
    </w:p>
    <w:sectPr w:rsidR="0013389B"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215B" w14:textId="77777777" w:rsidR="00164847" w:rsidRDefault="00164847">
      <w:r>
        <w:separator/>
      </w:r>
    </w:p>
  </w:endnote>
  <w:endnote w:type="continuationSeparator" w:id="0">
    <w:p w14:paraId="3F49EE65" w14:textId="77777777" w:rsidR="00164847" w:rsidRDefault="00164847">
      <w:r>
        <w:continuationSeparator/>
      </w:r>
    </w:p>
  </w:endnote>
  <w:endnote w:type="continuationNotice" w:id="1">
    <w:p w14:paraId="701D039D" w14:textId="77777777" w:rsidR="00164847" w:rsidRDefault="00164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BAB4" w14:textId="77777777" w:rsidR="00164847" w:rsidRDefault="00164847">
      <w:r>
        <w:separator/>
      </w:r>
    </w:p>
  </w:footnote>
  <w:footnote w:type="continuationSeparator" w:id="0">
    <w:p w14:paraId="2B44DDAC" w14:textId="77777777" w:rsidR="00164847" w:rsidRDefault="00164847">
      <w:r>
        <w:continuationSeparator/>
      </w:r>
    </w:p>
  </w:footnote>
  <w:footnote w:type="continuationNotice" w:id="1">
    <w:p w14:paraId="646725FD" w14:textId="77777777" w:rsidR="00164847" w:rsidRDefault="00164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DAC"/>
    <w:multiLevelType w:val="hybridMultilevel"/>
    <w:tmpl w:val="75640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72575"/>
    <w:multiLevelType w:val="hybridMultilevel"/>
    <w:tmpl w:val="6270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A2F1C"/>
    <w:multiLevelType w:val="hybridMultilevel"/>
    <w:tmpl w:val="1C6A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501"/>
    <w:multiLevelType w:val="hybridMultilevel"/>
    <w:tmpl w:val="D2860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16214"/>
    <w:multiLevelType w:val="hybridMultilevel"/>
    <w:tmpl w:val="4EDA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8FC"/>
    <w:multiLevelType w:val="hybridMultilevel"/>
    <w:tmpl w:val="DC040B1A"/>
    <w:lvl w:ilvl="0" w:tplc="166C917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525469A"/>
    <w:multiLevelType w:val="hybridMultilevel"/>
    <w:tmpl w:val="AAA4C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7186E78"/>
    <w:multiLevelType w:val="multilevel"/>
    <w:tmpl w:val="86D8A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011089"/>
    <w:multiLevelType w:val="hybridMultilevel"/>
    <w:tmpl w:val="84C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3C2E7F"/>
    <w:multiLevelType w:val="hybridMultilevel"/>
    <w:tmpl w:val="0A244F7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86D6A30"/>
    <w:multiLevelType w:val="hybridMultilevel"/>
    <w:tmpl w:val="F2D8E1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90F43CC"/>
    <w:multiLevelType w:val="hybridMultilevel"/>
    <w:tmpl w:val="6C964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D92CA6"/>
    <w:multiLevelType w:val="hybridMultilevel"/>
    <w:tmpl w:val="2272E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53CAF"/>
    <w:multiLevelType w:val="hybridMultilevel"/>
    <w:tmpl w:val="66A09B4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E370F87"/>
    <w:multiLevelType w:val="hybridMultilevel"/>
    <w:tmpl w:val="D2860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216F3"/>
    <w:multiLevelType w:val="multilevel"/>
    <w:tmpl w:val="2B20BFC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3FAD7E28"/>
    <w:multiLevelType w:val="hybridMultilevel"/>
    <w:tmpl w:val="B75A8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235A5"/>
    <w:multiLevelType w:val="hybridMultilevel"/>
    <w:tmpl w:val="87EA8C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4ABB27CD"/>
    <w:multiLevelType w:val="singleLevel"/>
    <w:tmpl w:val="90628B7A"/>
    <w:lvl w:ilvl="0">
      <w:start w:val="1"/>
      <w:numFmt w:val="decimal"/>
      <w:lvlText w:val="%1."/>
      <w:lvlJc w:val="left"/>
      <w:pPr>
        <w:ind w:left="720" w:hanging="360"/>
      </w:pPr>
      <w:rPr>
        <w:rFonts w:hint="default"/>
        <w:b w:val="0"/>
      </w:rPr>
    </w:lvl>
  </w:abstractNum>
  <w:abstractNum w:abstractNumId="20" w15:restartNumberingAfterBreak="0">
    <w:nsid w:val="4CA92C7B"/>
    <w:multiLevelType w:val="multilevel"/>
    <w:tmpl w:val="4CB8A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FFF1F16"/>
    <w:multiLevelType w:val="hybridMultilevel"/>
    <w:tmpl w:val="A8D8DA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FB702E"/>
    <w:multiLevelType w:val="hybridMultilevel"/>
    <w:tmpl w:val="B6E4F9FC"/>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3" w15:restartNumberingAfterBreak="0">
    <w:nsid w:val="5A2177AB"/>
    <w:multiLevelType w:val="hybridMultilevel"/>
    <w:tmpl w:val="20269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5B447DC9"/>
    <w:multiLevelType w:val="multilevel"/>
    <w:tmpl w:val="D3D40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64222C83"/>
    <w:multiLevelType w:val="hybridMultilevel"/>
    <w:tmpl w:val="CB3A2726"/>
    <w:lvl w:ilvl="0" w:tplc="2FFEB0C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15:restartNumberingAfterBreak="0">
    <w:nsid w:val="65E66667"/>
    <w:multiLevelType w:val="hybridMultilevel"/>
    <w:tmpl w:val="8A427636"/>
    <w:lvl w:ilvl="0" w:tplc="7176425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A701032"/>
    <w:multiLevelType w:val="hybridMultilevel"/>
    <w:tmpl w:val="8E52855A"/>
    <w:lvl w:ilvl="0" w:tplc="4B4E7F26">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9"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0" w15:restartNumberingAfterBreak="0">
    <w:nsid w:val="73345BAD"/>
    <w:multiLevelType w:val="hybridMultilevel"/>
    <w:tmpl w:val="7F7E71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3461E6C"/>
    <w:multiLevelType w:val="hybridMultilevel"/>
    <w:tmpl w:val="82BA9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0D79CE"/>
    <w:multiLevelType w:val="hybridMultilevel"/>
    <w:tmpl w:val="5750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4" w15:restartNumberingAfterBreak="0">
    <w:nsid w:val="7B495FE4"/>
    <w:multiLevelType w:val="hybridMultilevel"/>
    <w:tmpl w:val="2A64B944"/>
    <w:lvl w:ilvl="0" w:tplc="36E428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B873F00"/>
    <w:multiLevelType w:val="hybridMultilevel"/>
    <w:tmpl w:val="67E89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E6087F"/>
    <w:multiLevelType w:val="hybridMultilevel"/>
    <w:tmpl w:val="B1B6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36"/>
  </w:num>
  <w:num w:numId="8">
    <w:abstractNumId w:val="31"/>
  </w:num>
  <w:num w:numId="9">
    <w:abstractNumId w:val="15"/>
  </w:num>
  <w:num w:numId="10">
    <w:abstractNumId w:val="3"/>
  </w:num>
  <w:num w:numId="11">
    <w:abstractNumId w:val="30"/>
  </w:num>
  <w:num w:numId="12">
    <w:abstractNumId w:val="32"/>
  </w:num>
  <w:num w:numId="13">
    <w:abstractNumId w:val="29"/>
  </w:num>
  <w:num w:numId="14">
    <w:abstractNumId w:val="7"/>
  </w:num>
  <w:num w:numId="15">
    <w:abstractNumId w:val="22"/>
  </w:num>
  <w:num w:numId="16">
    <w:abstractNumId w:val="18"/>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27"/>
  </w:num>
  <w:num w:numId="26">
    <w:abstractNumId w:val="6"/>
  </w:num>
  <w:num w:numId="27">
    <w:abstractNumId w:val="25"/>
  </w:num>
  <w:num w:numId="28">
    <w:abstractNumId w:val="10"/>
  </w:num>
  <w:num w:numId="29">
    <w:abstractNumId w:val="28"/>
  </w:num>
  <w:num w:numId="30">
    <w:abstractNumId w:val="26"/>
  </w:num>
  <w:num w:numId="31">
    <w:abstractNumId w:val="19"/>
  </w:num>
  <w:num w:numId="32">
    <w:abstractNumId w:val="11"/>
  </w:num>
  <w:num w:numId="33">
    <w:abstractNumId w:val="21"/>
  </w:num>
  <w:num w:numId="34">
    <w:abstractNumId w:val="14"/>
  </w:num>
  <w:num w:numId="35">
    <w:abstractNumId w:val="1"/>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5D46"/>
    <w:rsid w:val="00005E88"/>
    <w:rsid w:val="0001509E"/>
    <w:rsid w:val="00024837"/>
    <w:rsid w:val="00030D05"/>
    <w:rsid w:val="00040202"/>
    <w:rsid w:val="00065191"/>
    <w:rsid w:val="0007407F"/>
    <w:rsid w:val="00075D2C"/>
    <w:rsid w:val="000812B0"/>
    <w:rsid w:val="00085805"/>
    <w:rsid w:val="000B051E"/>
    <w:rsid w:val="000C25E8"/>
    <w:rsid w:val="000D25FD"/>
    <w:rsid w:val="000D563E"/>
    <w:rsid w:val="000F2BDD"/>
    <w:rsid w:val="000F5B7F"/>
    <w:rsid w:val="001205D7"/>
    <w:rsid w:val="00130581"/>
    <w:rsid w:val="0013389B"/>
    <w:rsid w:val="0013527E"/>
    <w:rsid w:val="00143B31"/>
    <w:rsid w:val="00156CF5"/>
    <w:rsid w:val="00164847"/>
    <w:rsid w:val="00175BB3"/>
    <w:rsid w:val="00175D74"/>
    <w:rsid w:val="00186FD8"/>
    <w:rsid w:val="00190CE3"/>
    <w:rsid w:val="00195BDF"/>
    <w:rsid w:val="0019677B"/>
    <w:rsid w:val="001A1755"/>
    <w:rsid w:val="001B4071"/>
    <w:rsid w:val="001D5A6A"/>
    <w:rsid w:val="00203AE8"/>
    <w:rsid w:val="00216E06"/>
    <w:rsid w:val="002210DB"/>
    <w:rsid w:val="00233ECD"/>
    <w:rsid w:val="00237D43"/>
    <w:rsid w:val="002435BD"/>
    <w:rsid w:val="002659CC"/>
    <w:rsid w:val="002723ED"/>
    <w:rsid w:val="00286D87"/>
    <w:rsid w:val="002A08B3"/>
    <w:rsid w:val="002A08CE"/>
    <w:rsid w:val="002B1CFC"/>
    <w:rsid w:val="002E3A6C"/>
    <w:rsid w:val="002E7855"/>
    <w:rsid w:val="002F3016"/>
    <w:rsid w:val="002F4239"/>
    <w:rsid w:val="00302AD8"/>
    <w:rsid w:val="00305CC6"/>
    <w:rsid w:val="00310DF7"/>
    <w:rsid w:val="0032568A"/>
    <w:rsid w:val="00331DD9"/>
    <w:rsid w:val="00344C6D"/>
    <w:rsid w:val="00347E70"/>
    <w:rsid w:val="00351DEF"/>
    <w:rsid w:val="00352D79"/>
    <w:rsid w:val="00355700"/>
    <w:rsid w:val="003577AD"/>
    <w:rsid w:val="00360A91"/>
    <w:rsid w:val="00366C45"/>
    <w:rsid w:val="003710F5"/>
    <w:rsid w:val="00377F61"/>
    <w:rsid w:val="00382992"/>
    <w:rsid w:val="00384B39"/>
    <w:rsid w:val="003916C0"/>
    <w:rsid w:val="003B4D0C"/>
    <w:rsid w:val="003C6769"/>
    <w:rsid w:val="003D30F1"/>
    <w:rsid w:val="003E5EA7"/>
    <w:rsid w:val="003F4F61"/>
    <w:rsid w:val="00412B6E"/>
    <w:rsid w:val="00416998"/>
    <w:rsid w:val="00416ECC"/>
    <w:rsid w:val="00423591"/>
    <w:rsid w:val="00455161"/>
    <w:rsid w:val="00461534"/>
    <w:rsid w:val="00466A1C"/>
    <w:rsid w:val="00466FBC"/>
    <w:rsid w:val="004670C9"/>
    <w:rsid w:val="004735DC"/>
    <w:rsid w:val="00487FBB"/>
    <w:rsid w:val="00491730"/>
    <w:rsid w:val="004946F2"/>
    <w:rsid w:val="004967A4"/>
    <w:rsid w:val="004A079A"/>
    <w:rsid w:val="004B297F"/>
    <w:rsid w:val="004B329A"/>
    <w:rsid w:val="004B3984"/>
    <w:rsid w:val="004B5F1C"/>
    <w:rsid w:val="004B69B1"/>
    <w:rsid w:val="004C145B"/>
    <w:rsid w:val="004C546E"/>
    <w:rsid w:val="004D050F"/>
    <w:rsid w:val="004E7FCB"/>
    <w:rsid w:val="004F0E65"/>
    <w:rsid w:val="004F2D0E"/>
    <w:rsid w:val="004F36E1"/>
    <w:rsid w:val="00501C6B"/>
    <w:rsid w:val="005105CC"/>
    <w:rsid w:val="005109E5"/>
    <w:rsid w:val="00520288"/>
    <w:rsid w:val="00521227"/>
    <w:rsid w:val="00522A2E"/>
    <w:rsid w:val="005306C3"/>
    <w:rsid w:val="0054238C"/>
    <w:rsid w:val="005436C8"/>
    <w:rsid w:val="00543EF1"/>
    <w:rsid w:val="00565BE7"/>
    <w:rsid w:val="00572FEF"/>
    <w:rsid w:val="00574A8A"/>
    <w:rsid w:val="00577D5E"/>
    <w:rsid w:val="00587AAD"/>
    <w:rsid w:val="005962A0"/>
    <w:rsid w:val="005A0B2E"/>
    <w:rsid w:val="005A37C5"/>
    <w:rsid w:val="005B768A"/>
    <w:rsid w:val="005C216F"/>
    <w:rsid w:val="005C2BA3"/>
    <w:rsid w:val="005C5118"/>
    <w:rsid w:val="005C6772"/>
    <w:rsid w:val="005C6AF9"/>
    <w:rsid w:val="005E5C4B"/>
    <w:rsid w:val="005F0ECA"/>
    <w:rsid w:val="00602161"/>
    <w:rsid w:val="00602FB7"/>
    <w:rsid w:val="00611D68"/>
    <w:rsid w:val="0061375C"/>
    <w:rsid w:val="006145C3"/>
    <w:rsid w:val="00631C59"/>
    <w:rsid w:val="00633AC7"/>
    <w:rsid w:val="00635554"/>
    <w:rsid w:val="0063580A"/>
    <w:rsid w:val="00655F26"/>
    <w:rsid w:val="00656142"/>
    <w:rsid w:val="0065724D"/>
    <w:rsid w:val="00661D25"/>
    <w:rsid w:val="00665A98"/>
    <w:rsid w:val="006818AF"/>
    <w:rsid w:val="006825FF"/>
    <w:rsid w:val="00682C3A"/>
    <w:rsid w:val="00692C31"/>
    <w:rsid w:val="00695D9B"/>
    <w:rsid w:val="00696378"/>
    <w:rsid w:val="006A5319"/>
    <w:rsid w:val="006A5E0C"/>
    <w:rsid w:val="006B0542"/>
    <w:rsid w:val="006B6118"/>
    <w:rsid w:val="006B751B"/>
    <w:rsid w:val="006D1631"/>
    <w:rsid w:val="006D6261"/>
    <w:rsid w:val="006E0BAC"/>
    <w:rsid w:val="006E547B"/>
    <w:rsid w:val="006F122E"/>
    <w:rsid w:val="006F2178"/>
    <w:rsid w:val="00702796"/>
    <w:rsid w:val="00705642"/>
    <w:rsid w:val="00715F79"/>
    <w:rsid w:val="00722886"/>
    <w:rsid w:val="00727044"/>
    <w:rsid w:val="007369C5"/>
    <w:rsid w:val="00737D9B"/>
    <w:rsid w:val="007479B7"/>
    <w:rsid w:val="007521DA"/>
    <w:rsid w:val="007560A8"/>
    <w:rsid w:val="00762109"/>
    <w:rsid w:val="00771077"/>
    <w:rsid w:val="00771BA6"/>
    <w:rsid w:val="00775BC5"/>
    <w:rsid w:val="007833A7"/>
    <w:rsid w:val="00783E63"/>
    <w:rsid w:val="00784BE6"/>
    <w:rsid w:val="0079653D"/>
    <w:rsid w:val="007A52C9"/>
    <w:rsid w:val="007A685E"/>
    <w:rsid w:val="007C3E77"/>
    <w:rsid w:val="007C79E8"/>
    <w:rsid w:val="007D2C12"/>
    <w:rsid w:val="007E1732"/>
    <w:rsid w:val="007F5089"/>
    <w:rsid w:val="008054B1"/>
    <w:rsid w:val="00807986"/>
    <w:rsid w:val="00811357"/>
    <w:rsid w:val="00827F94"/>
    <w:rsid w:val="008332A9"/>
    <w:rsid w:val="00833A18"/>
    <w:rsid w:val="00841EAA"/>
    <w:rsid w:val="008422E9"/>
    <w:rsid w:val="00844795"/>
    <w:rsid w:val="0085717D"/>
    <w:rsid w:val="00860039"/>
    <w:rsid w:val="0086656A"/>
    <w:rsid w:val="008703DF"/>
    <w:rsid w:val="008711F4"/>
    <w:rsid w:val="00871266"/>
    <w:rsid w:val="00881060"/>
    <w:rsid w:val="00885FBE"/>
    <w:rsid w:val="00894031"/>
    <w:rsid w:val="008B2DD2"/>
    <w:rsid w:val="008D1FCF"/>
    <w:rsid w:val="008D3D6E"/>
    <w:rsid w:val="008D632C"/>
    <w:rsid w:val="008E0472"/>
    <w:rsid w:val="008E0825"/>
    <w:rsid w:val="008E0CA1"/>
    <w:rsid w:val="008F52F1"/>
    <w:rsid w:val="00906310"/>
    <w:rsid w:val="00907541"/>
    <w:rsid w:val="009147F5"/>
    <w:rsid w:val="009225F8"/>
    <w:rsid w:val="009329B8"/>
    <w:rsid w:val="00935001"/>
    <w:rsid w:val="00937497"/>
    <w:rsid w:val="0094188C"/>
    <w:rsid w:val="00942440"/>
    <w:rsid w:val="00954F4F"/>
    <w:rsid w:val="00960F5B"/>
    <w:rsid w:val="0096376D"/>
    <w:rsid w:val="0096398B"/>
    <w:rsid w:val="009732A0"/>
    <w:rsid w:val="00977AB6"/>
    <w:rsid w:val="00980572"/>
    <w:rsid w:val="00982F4E"/>
    <w:rsid w:val="0098402E"/>
    <w:rsid w:val="00984BFF"/>
    <w:rsid w:val="0098672C"/>
    <w:rsid w:val="00987AF7"/>
    <w:rsid w:val="009A3BA7"/>
    <w:rsid w:val="009B2F65"/>
    <w:rsid w:val="009C79AC"/>
    <w:rsid w:val="009D6A23"/>
    <w:rsid w:val="009F6A6B"/>
    <w:rsid w:val="00A00B7D"/>
    <w:rsid w:val="00A22D09"/>
    <w:rsid w:val="00A24C93"/>
    <w:rsid w:val="00A32296"/>
    <w:rsid w:val="00A5320C"/>
    <w:rsid w:val="00A54E9D"/>
    <w:rsid w:val="00A55980"/>
    <w:rsid w:val="00A726B6"/>
    <w:rsid w:val="00A72DAC"/>
    <w:rsid w:val="00A767D6"/>
    <w:rsid w:val="00A809B3"/>
    <w:rsid w:val="00A82C86"/>
    <w:rsid w:val="00A82D61"/>
    <w:rsid w:val="00AA0D5B"/>
    <w:rsid w:val="00AA1EDE"/>
    <w:rsid w:val="00AA68EE"/>
    <w:rsid w:val="00AB1490"/>
    <w:rsid w:val="00AB312E"/>
    <w:rsid w:val="00AB4C39"/>
    <w:rsid w:val="00AD62CF"/>
    <w:rsid w:val="00AD7603"/>
    <w:rsid w:val="00AE2094"/>
    <w:rsid w:val="00AF537A"/>
    <w:rsid w:val="00B00291"/>
    <w:rsid w:val="00B03046"/>
    <w:rsid w:val="00B13BD8"/>
    <w:rsid w:val="00B15CE8"/>
    <w:rsid w:val="00B2057C"/>
    <w:rsid w:val="00B3394F"/>
    <w:rsid w:val="00B36A7A"/>
    <w:rsid w:val="00B4293E"/>
    <w:rsid w:val="00B47D85"/>
    <w:rsid w:val="00B5087E"/>
    <w:rsid w:val="00B52C3A"/>
    <w:rsid w:val="00B53F94"/>
    <w:rsid w:val="00B54DDA"/>
    <w:rsid w:val="00B74379"/>
    <w:rsid w:val="00B874FA"/>
    <w:rsid w:val="00B8778B"/>
    <w:rsid w:val="00B90978"/>
    <w:rsid w:val="00B959D6"/>
    <w:rsid w:val="00BA2F06"/>
    <w:rsid w:val="00BB3975"/>
    <w:rsid w:val="00BC0631"/>
    <w:rsid w:val="00BC19D4"/>
    <w:rsid w:val="00BD26C9"/>
    <w:rsid w:val="00BD588A"/>
    <w:rsid w:val="00BE73A0"/>
    <w:rsid w:val="00BF057D"/>
    <w:rsid w:val="00BF67CB"/>
    <w:rsid w:val="00C075B2"/>
    <w:rsid w:val="00C27BAB"/>
    <w:rsid w:val="00C43187"/>
    <w:rsid w:val="00C44B6E"/>
    <w:rsid w:val="00C47256"/>
    <w:rsid w:val="00C61864"/>
    <w:rsid w:val="00C62B4C"/>
    <w:rsid w:val="00C707CD"/>
    <w:rsid w:val="00C8013C"/>
    <w:rsid w:val="00C913B0"/>
    <w:rsid w:val="00C91E7A"/>
    <w:rsid w:val="00C968F6"/>
    <w:rsid w:val="00C97624"/>
    <w:rsid w:val="00CA0ABC"/>
    <w:rsid w:val="00CA2DC9"/>
    <w:rsid w:val="00CC206C"/>
    <w:rsid w:val="00CD3B97"/>
    <w:rsid w:val="00CD57DE"/>
    <w:rsid w:val="00CD71C7"/>
    <w:rsid w:val="00CE04EE"/>
    <w:rsid w:val="00CE2197"/>
    <w:rsid w:val="00CE5999"/>
    <w:rsid w:val="00CE6B23"/>
    <w:rsid w:val="00CF082C"/>
    <w:rsid w:val="00CF5054"/>
    <w:rsid w:val="00D01200"/>
    <w:rsid w:val="00D038D5"/>
    <w:rsid w:val="00D05C98"/>
    <w:rsid w:val="00D11E07"/>
    <w:rsid w:val="00D16378"/>
    <w:rsid w:val="00D2108B"/>
    <w:rsid w:val="00D2750C"/>
    <w:rsid w:val="00D32EBC"/>
    <w:rsid w:val="00D3730C"/>
    <w:rsid w:val="00D375DD"/>
    <w:rsid w:val="00D460DA"/>
    <w:rsid w:val="00D5480B"/>
    <w:rsid w:val="00D555C9"/>
    <w:rsid w:val="00D63D35"/>
    <w:rsid w:val="00D70521"/>
    <w:rsid w:val="00D84372"/>
    <w:rsid w:val="00D849EF"/>
    <w:rsid w:val="00D87C1F"/>
    <w:rsid w:val="00D91D0C"/>
    <w:rsid w:val="00DA0E2B"/>
    <w:rsid w:val="00DB722B"/>
    <w:rsid w:val="00DC1273"/>
    <w:rsid w:val="00DC689D"/>
    <w:rsid w:val="00DC6FB6"/>
    <w:rsid w:val="00DE03BD"/>
    <w:rsid w:val="00DE6CAD"/>
    <w:rsid w:val="00DF22D1"/>
    <w:rsid w:val="00E0342B"/>
    <w:rsid w:val="00E21DAF"/>
    <w:rsid w:val="00E25A8B"/>
    <w:rsid w:val="00E33170"/>
    <w:rsid w:val="00E426F0"/>
    <w:rsid w:val="00E65738"/>
    <w:rsid w:val="00E73436"/>
    <w:rsid w:val="00E76284"/>
    <w:rsid w:val="00EA452E"/>
    <w:rsid w:val="00EB5F6A"/>
    <w:rsid w:val="00ED16B4"/>
    <w:rsid w:val="00ED1D42"/>
    <w:rsid w:val="00ED1F59"/>
    <w:rsid w:val="00ED500D"/>
    <w:rsid w:val="00EE081B"/>
    <w:rsid w:val="00EF1F82"/>
    <w:rsid w:val="00EF4652"/>
    <w:rsid w:val="00F016A2"/>
    <w:rsid w:val="00F02387"/>
    <w:rsid w:val="00F177C5"/>
    <w:rsid w:val="00F22BB1"/>
    <w:rsid w:val="00F324F4"/>
    <w:rsid w:val="00F3521A"/>
    <w:rsid w:val="00F43C57"/>
    <w:rsid w:val="00F47DA7"/>
    <w:rsid w:val="00F52717"/>
    <w:rsid w:val="00F60E86"/>
    <w:rsid w:val="00F7124D"/>
    <w:rsid w:val="00F93353"/>
    <w:rsid w:val="00FA342F"/>
    <w:rsid w:val="00FA39E4"/>
    <w:rsid w:val="00FA484D"/>
    <w:rsid w:val="00FA7D43"/>
    <w:rsid w:val="00FC0590"/>
    <w:rsid w:val="00FC75B0"/>
    <w:rsid w:val="00FE7410"/>
    <w:rsid w:val="3652DD7F"/>
    <w:rsid w:val="626810BB"/>
    <w:rsid w:val="68F15C17"/>
    <w:rsid w:val="73D746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8DAD754C-BF87-4D7E-90BB-A3C36F3D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ph.org.uk/our-work/policy/healthy-places/taking-the-p.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ymouthtowncounci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networkrail.co.uk/news/peeing-for-free-is-no-april-fools-joke-for-millions-of-passeng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tions.parliament.uk/pa/cm200708/cmselect/cmcomloc/636/6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2" ma:contentTypeDescription="Create a new document." ma:contentTypeScope="" ma:versionID="cdd310273dfc2cf1a9db15a5ca7a7181">
  <xsd:schema xmlns:xsd="http://www.w3.org/2001/XMLSchema" xmlns:xs="http://www.w3.org/2001/XMLSchema" xmlns:p="http://schemas.microsoft.com/office/2006/metadata/properties" xmlns:ns2="7e3be423-bdcd-4ac3-84f4-b73a6d0b5768" targetNamespace="http://schemas.microsoft.com/office/2006/metadata/properties" ma:root="true" ma:fieldsID="e16b5a80a77e200731a26ecf24db7a49" ns2:_="">
    <xsd:import namespace="7e3be423-bdcd-4ac3-84f4-b73a6d0b57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FC4E5-55DA-4D78-9BB3-3E07B63E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958BD-0305-49C7-A2B3-BE3CE180544B}">
  <ds:schemaRef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Niki Ayles</cp:lastModifiedBy>
  <cp:revision>2</cp:revision>
  <cp:lastPrinted>2019-05-07T23:38:00Z</cp:lastPrinted>
  <dcterms:created xsi:type="dcterms:W3CDTF">2019-07-18T10:54:00Z</dcterms:created>
  <dcterms:modified xsi:type="dcterms:W3CDTF">2019-07-18T10:54:00Z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