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E64E4" w14:textId="3717274F" w:rsidR="008E0825" w:rsidRPr="00572FEF" w:rsidRDefault="00D555C9" w:rsidP="00572FEF">
      <w:pPr>
        <w:widowControl w:val="0"/>
        <w:ind w:left="-567" w:right="-999"/>
        <w:jc w:val="center"/>
        <w:rPr>
          <w:rFonts w:cs="Arial"/>
          <w:snapToGrid w:val="0"/>
        </w:rPr>
      </w:pPr>
      <w:r>
        <w:rPr>
          <w:rFonts w:cs="Arial"/>
          <w:noProof/>
        </w:rPr>
        <w:drawing>
          <wp:anchor distT="0" distB="0" distL="114300" distR="114300" simplePos="0" relativeHeight="251658240" behindDoc="0" locked="0" layoutInCell="1" allowOverlap="1" wp14:anchorId="40519751" wp14:editId="3991F6E8">
            <wp:simplePos x="0" y="0"/>
            <wp:positionH relativeFrom="column">
              <wp:posOffset>1371600</wp:posOffset>
            </wp:positionH>
            <wp:positionV relativeFrom="paragraph">
              <wp:posOffset>-198120</wp:posOffset>
            </wp:positionV>
            <wp:extent cx="2988945" cy="895350"/>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colour logo on white Landscape - aligned cent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88945" cy="895350"/>
                    </a:xfrm>
                    <a:prstGeom prst="rect">
                      <a:avLst/>
                    </a:prstGeom>
                  </pic:spPr>
                </pic:pic>
              </a:graphicData>
            </a:graphic>
          </wp:anchor>
        </w:drawing>
      </w:r>
    </w:p>
    <w:p w14:paraId="127837E6" w14:textId="69947661" w:rsidR="008E0825" w:rsidRPr="000D1664" w:rsidRDefault="008E0825" w:rsidP="008E0825">
      <w:pPr>
        <w:pStyle w:val="Header"/>
        <w:jc w:val="center"/>
        <w:rPr>
          <w:rFonts w:cs="Arial"/>
          <w:color w:val="002060"/>
          <w:szCs w:val="20"/>
        </w:rPr>
      </w:pPr>
      <w:r w:rsidRPr="000D1664">
        <w:rPr>
          <w:rFonts w:cs="Arial"/>
          <w:color w:val="002060"/>
          <w:szCs w:val="20"/>
        </w:rPr>
        <w:t>Council Offices, Commercial Road, Weymouth, Dorset, DT4 8NG</w:t>
      </w:r>
    </w:p>
    <w:p w14:paraId="48C9CD76" w14:textId="26F39149" w:rsidR="008E0825" w:rsidRPr="000D1664" w:rsidRDefault="008E0825" w:rsidP="008E0825">
      <w:pPr>
        <w:pStyle w:val="Header"/>
        <w:jc w:val="center"/>
        <w:rPr>
          <w:rFonts w:cs="Arial"/>
          <w:color w:val="002060"/>
          <w:szCs w:val="20"/>
        </w:rPr>
      </w:pPr>
      <w:r w:rsidRPr="000D1664">
        <w:rPr>
          <w:rFonts w:cs="Arial"/>
          <w:color w:val="002060"/>
          <w:szCs w:val="20"/>
        </w:rPr>
        <w:t>01305 239839</w:t>
      </w:r>
      <w:r w:rsidR="00572FEF">
        <w:rPr>
          <w:rFonts w:cs="Arial"/>
          <w:color w:val="002060"/>
          <w:szCs w:val="20"/>
        </w:rPr>
        <w:t xml:space="preserve"> - </w:t>
      </w:r>
      <w:r w:rsidRPr="000D1664">
        <w:rPr>
          <w:rFonts w:cs="Arial"/>
          <w:color w:val="002060"/>
          <w:szCs w:val="20"/>
        </w:rPr>
        <w:t>office@weymouthtowncouncil.gov.uk</w:t>
      </w:r>
    </w:p>
    <w:p w14:paraId="6E74A114" w14:textId="77777777" w:rsidR="008E0825" w:rsidRDefault="008E0825" w:rsidP="00A82D61">
      <w:pPr>
        <w:widowControl w:val="0"/>
        <w:ind w:left="-567" w:right="-999"/>
        <w:jc w:val="center"/>
        <w:rPr>
          <w:rFonts w:cs="Arial"/>
          <w:snapToGrid w:val="0"/>
        </w:rPr>
      </w:pPr>
    </w:p>
    <w:p w14:paraId="410D4B4C" w14:textId="352CE021" w:rsidR="004C145B" w:rsidRDefault="004C145B" w:rsidP="00A82D61">
      <w:pPr>
        <w:widowControl w:val="0"/>
        <w:ind w:left="-567" w:right="-999"/>
        <w:jc w:val="center"/>
        <w:rPr>
          <w:rFonts w:cs="Arial"/>
          <w:snapToGrid w:val="0"/>
        </w:rPr>
      </w:pPr>
      <w:r>
        <w:rPr>
          <w:rFonts w:cs="Arial"/>
          <w:snapToGrid w:val="0"/>
        </w:rPr>
        <w:t>Councillors are hereby summoned to attend the following meeting.</w:t>
      </w:r>
    </w:p>
    <w:p w14:paraId="360E74F5" w14:textId="12E0B134" w:rsidR="004C145B" w:rsidRDefault="004C145B" w:rsidP="004C145B">
      <w:pPr>
        <w:widowControl w:val="0"/>
        <w:ind w:left="-567" w:right="-999"/>
        <w:jc w:val="center"/>
        <w:rPr>
          <w:rFonts w:cs="Arial"/>
          <w:snapToGrid w:val="0"/>
        </w:rPr>
      </w:pPr>
      <w:r>
        <w:rPr>
          <w:rFonts w:cs="Arial"/>
          <w:snapToGrid w:val="0"/>
        </w:rPr>
        <w:t>Please inform the Clerk if you are unable to attend.</w:t>
      </w:r>
    </w:p>
    <w:p w14:paraId="63A9A661" w14:textId="77777777" w:rsidR="004C145B" w:rsidRDefault="004C145B" w:rsidP="004C145B">
      <w:pPr>
        <w:ind w:left="-567" w:right="-999"/>
        <w:jc w:val="center"/>
        <w:rPr>
          <w:rFonts w:ascii="Times New Roman" w:hAnsi="Times New Roman"/>
          <w:b/>
          <w:bCs/>
          <w:sz w:val="20"/>
          <w:szCs w:val="20"/>
        </w:rPr>
      </w:pPr>
    </w:p>
    <w:p w14:paraId="7E60CD19" w14:textId="77777777" w:rsidR="004C145B" w:rsidRDefault="004C145B" w:rsidP="004C145B">
      <w:pPr>
        <w:ind w:left="-567" w:right="-999"/>
        <w:rPr>
          <w:b/>
          <w:bCs/>
        </w:rPr>
      </w:pPr>
    </w:p>
    <w:p w14:paraId="62A92D91" w14:textId="701FFE8F" w:rsidR="004C145B" w:rsidRDefault="004C145B" w:rsidP="004C145B">
      <w:pPr>
        <w:ind w:left="-567" w:right="-999"/>
        <w:jc w:val="center"/>
        <w:rPr>
          <w:rFonts w:cs="Arial"/>
          <w:b/>
          <w:bCs/>
        </w:rPr>
      </w:pPr>
      <w:r>
        <w:rPr>
          <w:rFonts w:cs="Arial"/>
          <w:b/>
          <w:bCs/>
        </w:rPr>
        <w:t>NOTICE OF MEETING</w:t>
      </w:r>
    </w:p>
    <w:p w14:paraId="16759EA6" w14:textId="77777777" w:rsidR="002A08CE" w:rsidRDefault="002A08CE" w:rsidP="004C145B">
      <w:pPr>
        <w:ind w:left="-567" w:right="-999"/>
        <w:jc w:val="center"/>
        <w:rPr>
          <w:rFonts w:cs="Arial"/>
          <w:b/>
          <w:bCs/>
        </w:rPr>
      </w:pPr>
    </w:p>
    <w:p w14:paraId="0D617CD4" w14:textId="76FDF253" w:rsidR="004C145B" w:rsidRDefault="004C145B" w:rsidP="004C145B">
      <w:pPr>
        <w:ind w:left="-567" w:right="-999"/>
        <w:rPr>
          <w:rFonts w:cs="Arial"/>
        </w:rPr>
      </w:pPr>
      <w:r>
        <w:rPr>
          <w:rFonts w:cs="Arial"/>
          <w:b/>
          <w:bCs/>
        </w:rPr>
        <w:t>MEETING:</w:t>
      </w:r>
      <w:r>
        <w:rPr>
          <w:rFonts w:cs="Arial"/>
        </w:rPr>
        <w:tab/>
      </w:r>
      <w:r>
        <w:rPr>
          <w:rFonts w:cs="Arial"/>
        </w:rPr>
        <w:tab/>
      </w:r>
      <w:r>
        <w:rPr>
          <w:rFonts w:cs="Arial"/>
        </w:rPr>
        <w:tab/>
        <w:t xml:space="preserve">Annual Meeting of </w:t>
      </w:r>
      <w:r w:rsidR="00487FBB">
        <w:rPr>
          <w:rFonts w:cs="Arial"/>
        </w:rPr>
        <w:t>Weymouth</w:t>
      </w:r>
      <w:r>
        <w:rPr>
          <w:rFonts w:cs="Arial"/>
        </w:rPr>
        <w:t xml:space="preserve"> </w:t>
      </w:r>
      <w:r w:rsidR="005C2BA3">
        <w:rPr>
          <w:rFonts w:cs="Arial"/>
        </w:rPr>
        <w:t>Parish</w:t>
      </w:r>
      <w:r>
        <w:rPr>
          <w:rFonts w:cs="Arial"/>
        </w:rPr>
        <w:t xml:space="preserve"> Council</w:t>
      </w:r>
    </w:p>
    <w:p w14:paraId="13E85388" w14:textId="2229E559" w:rsidR="004C145B" w:rsidRDefault="004C145B" w:rsidP="004C145B">
      <w:pPr>
        <w:ind w:left="-567" w:right="-999"/>
        <w:rPr>
          <w:rFonts w:cs="Arial"/>
        </w:rPr>
      </w:pPr>
      <w:r>
        <w:rPr>
          <w:rFonts w:cs="Arial"/>
          <w:b/>
          <w:bCs/>
        </w:rPr>
        <w:t>DATE &amp; TIME</w:t>
      </w:r>
      <w:r>
        <w:rPr>
          <w:rFonts w:cs="Arial"/>
        </w:rPr>
        <w:t>:</w:t>
      </w:r>
      <w:r>
        <w:rPr>
          <w:rFonts w:cs="Arial"/>
        </w:rPr>
        <w:tab/>
      </w:r>
      <w:r>
        <w:rPr>
          <w:rFonts w:cs="Arial"/>
        </w:rPr>
        <w:tab/>
      </w:r>
      <w:r w:rsidR="00D555C9">
        <w:rPr>
          <w:rFonts w:cs="Arial"/>
        </w:rPr>
        <w:t>Tuesday 14 May 2019</w:t>
      </w:r>
      <w:r>
        <w:rPr>
          <w:rFonts w:cs="Arial"/>
        </w:rPr>
        <w:t xml:space="preserve"> at 7.</w:t>
      </w:r>
      <w:r w:rsidR="00D555C9">
        <w:rPr>
          <w:rFonts w:cs="Arial"/>
        </w:rPr>
        <w:t>0</w:t>
      </w:r>
      <w:r>
        <w:rPr>
          <w:rFonts w:cs="Arial"/>
        </w:rPr>
        <w:t>0pm</w:t>
      </w:r>
    </w:p>
    <w:p w14:paraId="756A8149" w14:textId="41BC489A" w:rsidR="004C145B" w:rsidRDefault="004C145B" w:rsidP="004C145B">
      <w:pPr>
        <w:ind w:left="-567" w:right="-999"/>
        <w:rPr>
          <w:rFonts w:cs="Arial"/>
        </w:rPr>
      </w:pPr>
      <w:r>
        <w:rPr>
          <w:rFonts w:cs="Arial"/>
          <w:b/>
          <w:bCs/>
        </w:rPr>
        <w:t>PLACE:</w:t>
      </w:r>
      <w:r>
        <w:rPr>
          <w:rFonts w:cs="Arial"/>
        </w:rPr>
        <w:tab/>
      </w:r>
      <w:r>
        <w:rPr>
          <w:rFonts w:cs="Arial"/>
        </w:rPr>
        <w:tab/>
      </w:r>
      <w:r>
        <w:rPr>
          <w:rFonts w:cs="Arial"/>
        </w:rPr>
        <w:tab/>
      </w:r>
      <w:r w:rsidR="00D555C9">
        <w:rPr>
          <w:rFonts w:cs="Arial"/>
        </w:rPr>
        <w:t>Council Offices, Commercial Road, Weymouth, DT4 8NG</w:t>
      </w:r>
    </w:p>
    <w:p w14:paraId="0E716553" w14:textId="77777777" w:rsidR="004C145B" w:rsidRDefault="004C145B" w:rsidP="004C145B">
      <w:pPr>
        <w:ind w:left="-567" w:right="-999"/>
        <w:rPr>
          <w:rFonts w:cs="Arial"/>
        </w:rPr>
      </w:pPr>
    </w:p>
    <w:p w14:paraId="2F48D035" w14:textId="6BF9B3BE" w:rsidR="004C145B" w:rsidRDefault="004C145B" w:rsidP="004C145B">
      <w:pPr>
        <w:ind w:left="-567" w:right="-999"/>
        <w:jc w:val="center"/>
        <w:rPr>
          <w:rFonts w:cs="Arial"/>
          <w:color w:val="000000"/>
        </w:rPr>
      </w:pPr>
      <w:r>
        <w:rPr>
          <w:rFonts w:cs="Arial"/>
          <w:color w:val="000000"/>
        </w:rPr>
        <w:t>This is a meeting in public</w:t>
      </w:r>
      <w:r w:rsidR="005C2BA3">
        <w:rPr>
          <w:rFonts w:cs="Arial"/>
          <w:color w:val="000000"/>
        </w:rPr>
        <w:t>, not a public meeting</w:t>
      </w:r>
      <w:r>
        <w:rPr>
          <w:rFonts w:cs="Arial"/>
          <w:color w:val="000000"/>
        </w:rPr>
        <w:t>. If you would like to attend and have any special requirements eg access or a copy of the agenda in another format, eg large print, please contact us.</w:t>
      </w:r>
    </w:p>
    <w:p w14:paraId="17685DCB" w14:textId="77777777" w:rsidR="004C145B" w:rsidRDefault="004C145B" w:rsidP="004C145B">
      <w:pPr>
        <w:ind w:left="-567" w:right="-999"/>
        <w:jc w:val="center"/>
        <w:rPr>
          <w:rFonts w:cs="Arial"/>
          <w:color w:val="000000"/>
        </w:rPr>
      </w:pPr>
    </w:p>
    <w:p w14:paraId="19E2F4BD" w14:textId="61AA4209" w:rsidR="004C145B" w:rsidRDefault="004C145B" w:rsidP="004C145B">
      <w:pPr>
        <w:ind w:left="-567" w:right="-999"/>
        <w:jc w:val="center"/>
        <w:rPr>
          <w:rFonts w:cs="Arial"/>
          <w:color w:val="000000"/>
        </w:rPr>
      </w:pPr>
      <w:r>
        <w:rPr>
          <w:rFonts w:cs="Arial"/>
          <w:color w:val="000000"/>
        </w:rPr>
        <w:t xml:space="preserve">Agenda and </w:t>
      </w:r>
      <w:r w:rsidR="005C2BA3">
        <w:rPr>
          <w:rFonts w:cs="Arial"/>
          <w:color w:val="000000"/>
        </w:rPr>
        <w:t>papers</w:t>
      </w:r>
      <w:r>
        <w:rPr>
          <w:rFonts w:cs="Arial"/>
          <w:color w:val="000000"/>
        </w:rPr>
        <w:t xml:space="preserve"> are available at </w:t>
      </w:r>
      <w:hyperlink r:id="rId11" w:history="1">
        <w:r w:rsidR="00156CF5" w:rsidRPr="00BC0668">
          <w:rPr>
            <w:rStyle w:val="Hyperlink"/>
          </w:rPr>
          <w:t>www.weymouthtowncouncil.gov.uk</w:t>
        </w:r>
      </w:hyperlink>
    </w:p>
    <w:p w14:paraId="07E54992" w14:textId="02441B51" w:rsidR="00A5320C" w:rsidRDefault="00A5320C" w:rsidP="004C145B">
      <w:pPr>
        <w:ind w:left="-567" w:right="-999"/>
        <w:rPr>
          <w:rFonts w:cs="Arial"/>
        </w:rPr>
      </w:pPr>
    </w:p>
    <w:p w14:paraId="09D8AB86" w14:textId="77777777" w:rsidR="00A5320C" w:rsidRDefault="00A5320C" w:rsidP="004C145B">
      <w:pPr>
        <w:ind w:left="-567" w:right="-999"/>
        <w:rPr>
          <w:rFonts w:cs="Arial"/>
        </w:rPr>
      </w:pPr>
    </w:p>
    <w:p w14:paraId="7DE50A5D" w14:textId="77777777" w:rsidR="004C145B" w:rsidRDefault="004C145B" w:rsidP="004C145B">
      <w:pPr>
        <w:ind w:left="-567" w:right="-999"/>
        <w:rPr>
          <w:rFonts w:cs="Arial"/>
        </w:rPr>
      </w:pPr>
    </w:p>
    <w:p w14:paraId="56CB9E93" w14:textId="3ACDACE1" w:rsidR="004C145B" w:rsidRDefault="004C145B" w:rsidP="004C145B">
      <w:pPr>
        <w:ind w:left="-567" w:right="-999"/>
        <w:rPr>
          <w:rFonts w:cs="Arial"/>
        </w:rPr>
      </w:pPr>
      <w:r>
        <w:rPr>
          <w:rFonts w:cs="Arial"/>
        </w:rPr>
        <w:t>J L Biscombe</w:t>
      </w:r>
      <w:r w:rsidR="00BB3975">
        <w:rPr>
          <w:rFonts w:cs="Arial"/>
        </w:rPr>
        <w:t>, CiLCA</w:t>
      </w:r>
    </w:p>
    <w:p w14:paraId="5C8F52EE" w14:textId="450DD14C" w:rsidR="004C145B" w:rsidRDefault="00233ECD" w:rsidP="004C145B">
      <w:pPr>
        <w:ind w:left="-567" w:right="-999"/>
        <w:rPr>
          <w:rFonts w:cs="Arial"/>
        </w:rPr>
      </w:pPr>
      <w:r>
        <w:rPr>
          <w:rFonts w:cs="Arial"/>
        </w:rPr>
        <w:t>Town Clerk</w:t>
      </w:r>
      <w:r w:rsidR="004C145B">
        <w:rPr>
          <w:rFonts w:cs="Arial"/>
        </w:rPr>
        <w:tab/>
      </w:r>
      <w:r w:rsidR="004C145B">
        <w:rPr>
          <w:rFonts w:cs="Arial"/>
        </w:rPr>
        <w:tab/>
      </w:r>
      <w:r w:rsidR="004C145B">
        <w:rPr>
          <w:rFonts w:cs="Arial"/>
        </w:rPr>
        <w:tab/>
      </w:r>
      <w:r w:rsidR="004C145B">
        <w:rPr>
          <w:rFonts w:cs="Arial"/>
        </w:rPr>
        <w:tab/>
      </w:r>
      <w:r w:rsidR="004C145B">
        <w:rPr>
          <w:rFonts w:cs="Arial"/>
        </w:rPr>
        <w:tab/>
      </w:r>
      <w:r w:rsidR="004C145B">
        <w:rPr>
          <w:rFonts w:cs="Arial"/>
        </w:rPr>
        <w:tab/>
        <w:t xml:space="preserve">                                                </w:t>
      </w:r>
      <w:r>
        <w:rPr>
          <w:rFonts w:cs="Arial"/>
        </w:rPr>
        <w:t xml:space="preserve">          </w:t>
      </w:r>
      <w:r w:rsidR="00A5320C">
        <w:rPr>
          <w:rFonts w:cs="Arial"/>
        </w:rPr>
        <w:t>08</w:t>
      </w:r>
      <w:r w:rsidR="004C145B">
        <w:rPr>
          <w:rFonts w:cs="Arial"/>
        </w:rPr>
        <w:t xml:space="preserve"> May 201</w:t>
      </w:r>
      <w:r w:rsidR="00A5320C">
        <w:rPr>
          <w:rFonts w:cs="Arial"/>
        </w:rPr>
        <w:t>9</w:t>
      </w:r>
      <w:r w:rsidR="004C145B">
        <w:rPr>
          <w:rFonts w:cs="Arial"/>
        </w:rPr>
        <w:t xml:space="preserve"> ____________________________________________________________________________</w:t>
      </w:r>
    </w:p>
    <w:p w14:paraId="016D5306" w14:textId="77777777" w:rsidR="004C145B" w:rsidRDefault="004C145B" w:rsidP="004C145B">
      <w:pPr>
        <w:ind w:left="-567" w:right="-999"/>
        <w:rPr>
          <w:rFonts w:cs="Arial"/>
        </w:rPr>
      </w:pPr>
    </w:p>
    <w:p w14:paraId="5A16C97F" w14:textId="13A1BF34" w:rsidR="004C145B" w:rsidRDefault="004C145B" w:rsidP="004C145B">
      <w:pPr>
        <w:pStyle w:val="Heading1"/>
        <w:ind w:left="-567" w:right="-999"/>
        <w:jc w:val="center"/>
        <w:rPr>
          <w:rFonts w:ascii="Arial" w:hAnsi="Arial" w:cs="Arial"/>
          <w:b w:val="0"/>
          <w:bCs w:val="0"/>
          <w:szCs w:val="24"/>
          <w:u w:val="single"/>
        </w:rPr>
      </w:pPr>
      <w:r>
        <w:rPr>
          <w:rFonts w:ascii="Arial" w:hAnsi="Arial" w:cs="Arial"/>
          <w:b w:val="0"/>
          <w:bCs w:val="0"/>
          <w:szCs w:val="24"/>
          <w:u w:val="single"/>
        </w:rPr>
        <w:t>A</w:t>
      </w:r>
      <w:r w:rsidR="00237D43">
        <w:rPr>
          <w:rFonts w:ascii="Arial" w:hAnsi="Arial" w:cs="Arial"/>
          <w:b w:val="0"/>
          <w:bCs w:val="0"/>
          <w:szCs w:val="24"/>
          <w:u w:val="single"/>
        </w:rPr>
        <w:t>genda</w:t>
      </w:r>
    </w:p>
    <w:p w14:paraId="73A3BEAA" w14:textId="7CE8F77E" w:rsidR="004C145B" w:rsidRDefault="004C145B" w:rsidP="004C145B">
      <w:pPr>
        <w:pStyle w:val="ListParagraph"/>
        <w:numPr>
          <w:ilvl w:val="0"/>
          <w:numId w:val="4"/>
        </w:numPr>
        <w:ind w:left="0" w:right="-999" w:hanging="567"/>
        <w:contextualSpacing w:val="0"/>
        <w:rPr>
          <w:rFonts w:cs="Arial"/>
        </w:rPr>
      </w:pPr>
      <w:r>
        <w:rPr>
          <w:rFonts w:cs="Arial"/>
        </w:rPr>
        <w:t xml:space="preserve">Election of </w:t>
      </w:r>
      <w:r w:rsidR="0019677B">
        <w:rPr>
          <w:rFonts w:cs="Arial"/>
        </w:rPr>
        <w:t>Chairman</w:t>
      </w:r>
    </w:p>
    <w:p w14:paraId="45E810F0" w14:textId="77777777" w:rsidR="007E1732" w:rsidRDefault="007E1732" w:rsidP="007E1732">
      <w:pPr>
        <w:pStyle w:val="ListParagraph"/>
        <w:numPr>
          <w:ilvl w:val="0"/>
          <w:numId w:val="4"/>
        </w:numPr>
        <w:ind w:left="0" w:right="-999" w:hanging="567"/>
        <w:contextualSpacing w:val="0"/>
        <w:rPr>
          <w:rFonts w:cs="Arial"/>
        </w:rPr>
      </w:pPr>
      <w:r>
        <w:rPr>
          <w:rFonts w:cs="Arial"/>
        </w:rPr>
        <w:t>Election of Deputy Chairman</w:t>
      </w:r>
    </w:p>
    <w:p w14:paraId="7058BDD4" w14:textId="3F30ECC1" w:rsidR="00EB5F6A" w:rsidRDefault="00EB5F6A" w:rsidP="009B2F65">
      <w:pPr>
        <w:pStyle w:val="ListParagraph"/>
        <w:numPr>
          <w:ilvl w:val="0"/>
          <w:numId w:val="4"/>
        </w:numPr>
        <w:ind w:left="0" w:right="-999" w:hanging="567"/>
        <w:contextualSpacing w:val="0"/>
        <w:rPr>
          <w:rFonts w:cs="Arial"/>
        </w:rPr>
      </w:pPr>
      <w:r>
        <w:rPr>
          <w:rFonts w:cs="Arial"/>
        </w:rPr>
        <w:t>Apologies for Absence</w:t>
      </w:r>
    </w:p>
    <w:p w14:paraId="52F79129" w14:textId="24D63C8C" w:rsidR="00237D43" w:rsidRPr="009B2F65" w:rsidRDefault="00237D43" w:rsidP="009B2F65">
      <w:pPr>
        <w:pStyle w:val="ListParagraph"/>
        <w:numPr>
          <w:ilvl w:val="0"/>
          <w:numId w:val="4"/>
        </w:numPr>
        <w:ind w:left="0" w:right="-999" w:hanging="567"/>
        <w:contextualSpacing w:val="0"/>
        <w:rPr>
          <w:rFonts w:cs="Arial"/>
        </w:rPr>
      </w:pPr>
      <w:r>
        <w:rPr>
          <w:rFonts w:cs="Arial"/>
        </w:rPr>
        <w:t>Declaration</w:t>
      </w:r>
      <w:r w:rsidR="0019677B">
        <w:rPr>
          <w:rFonts w:cs="Arial"/>
        </w:rPr>
        <w:t>s</w:t>
      </w:r>
      <w:r>
        <w:rPr>
          <w:rFonts w:cs="Arial"/>
        </w:rPr>
        <w:t xml:space="preserve"> of Acceptance of Office</w:t>
      </w:r>
    </w:p>
    <w:p w14:paraId="1DC89DBE" w14:textId="7EC1F189" w:rsidR="00B13BD8" w:rsidRDefault="00B13BD8" w:rsidP="004C145B">
      <w:pPr>
        <w:pStyle w:val="ListParagraph"/>
        <w:numPr>
          <w:ilvl w:val="0"/>
          <w:numId w:val="4"/>
        </w:numPr>
        <w:ind w:left="0" w:right="-999" w:hanging="567"/>
        <w:contextualSpacing w:val="0"/>
        <w:rPr>
          <w:rFonts w:cs="Arial"/>
        </w:rPr>
      </w:pPr>
      <w:r>
        <w:rPr>
          <w:rFonts w:cs="Arial"/>
        </w:rPr>
        <w:t>Standing Orders, Financial Regulations and Code of Conduct</w:t>
      </w:r>
    </w:p>
    <w:p w14:paraId="715C13D8" w14:textId="266B449E" w:rsidR="00B5087E" w:rsidRDefault="00B5087E" w:rsidP="004C145B">
      <w:pPr>
        <w:pStyle w:val="ListParagraph"/>
        <w:numPr>
          <w:ilvl w:val="0"/>
          <w:numId w:val="4"/>
        </w:numPr>
        <w:ind w:left="0" w:right="-999" w:hanging="567"/>
        <w:contextualSpacing w:val="0"/>
        <w:rPr>
          <w:rFonts w:cs="Arial"/>
        </w:rPr>
      </w:pPr>
      <w:r>
        <w:rPr>
          <w:rFonts w:cs="Arial"/>
        </w:rPr>
        <w:t>Declarations of Interest</w:t>
      </w:r>
    </w:p>
    <w:p w14:paraId="7C342A13" w14:textId="2A27C8FF" w:rsidR="00B5087E" w:rsidRDefault="00B5087E" w:rsidP="004C145B">
      <w:pPr>
        <w:pStyle w:val="ListParagraph"/>
        <w:numPr>
          <w:ilvl w:val="0"/>
          <w:numId w:val="4"/>
        </w:numPr>
        <w:ind w:left="0" w:right="-999" w:hanging="567"/>
        <w:contextualSpacing w:val="0"/>
        <w:rPr>
          <w:rFonts w:cs="Arial"/>
        </w:rPr>
      </w:pPr>
      <w:r>
        <w:rPr>
          <w:rFonts w:cs="Arial"/>
        </w:rPr>
        <w:t>Name of Council</w:t>
      </w:r>
    </w:p>
    <w:p w14:paraId="535697E2" w14:textId="4D6E52A9" w:rsidR="00B5087E" w:rsidRDefault="00B5087E" w:rsidP="004C145B">
      <w:pPr>
        <w:pStyle w:val="ListParagraph"/>
        <w:numPr>
          <w:ilvl w:val="0"/>
          <w:numId w:val="4"/>
        </w:numPr>
        <w:ind w:left="0" w:right="-999" w:hanging="567"/>
        <w:contextualSpacing w:val="0"/>
        <w:rPr>
          <w:rFonts w:cs="Arial"/>
        </w:rPr>
      </w:pPr>
      <w:r>
        <w:rPr>
          <w:rFonts w:cs="Arial"/>
        </w:rPr>
        <w:t>Appointment of Town Clerk</w:t>
      </w:r>
      <w:r w:rsidR="004A079A">
        <w:rPr>
          <w:rFonts w:cs="Arial"/>
        </w:rPr>
        <w:t xml:space="preserve"> and Deputy Town Clerk</w:t>
      </w:r>
    </w:p>
    <w:p w14:paraId="5D9C64BE" w14:textId="0411CCD3" w:rsidR="004C145B" w:rsidRDefault="004C145B" w:rsidP="00085805">
      <w:pPr>
        <w:pStyle w:val="ListParagraph"/>
        <w:numPr>
          <w:ilvl w:val="0"/>
          <w:numId w:val="4"/>
        </w:numPr>
        <w:ind w:left="0" w:right="-999" w:hanging="567"/>
        <w:contextualSpacing w:val="0"/>
        <w:rPr>
          <w:rFonts w:cs="Arial"/>
        </w:rPr>
      </w:pPr>
      <w:r w:rsidRPr="00085805">
        <w:rPr>
          <w:rFonts w:cs="Arial"/>
        </w:rPr>
        <w:t>Committee Membership</w:t>
      </w:r>
    </w:p>
    <w:p w14:paraId="39EB7732" w14:textId="152520D0" w:rsidR="00085805" w:rsidRDefault="00085805" w:rsidP="00085805">
      <w:pPr>
        <w:pStyle w:val="ListParagraph"/>
        <w:numPr>
          <w:ilvl w:val="0"/>
          <w:numId w:val="4"/>
        </w:numPr>
        <w:ind w:left="0" w:right="-999" w:hanging="567"/>
        <w:contextualSpacing w:val="0"/>
        <w:rPr>
          <w:rFonts w:cs="Arial"/>
        </w:rPr>
      </w:pPr>
      <w:r>
        <w:rPr>
          <w:rFonts w:cs="Arial"/>
        </w:rPr>
        <w:t>Budget</w:t>
      </w:r>
    </w:p>
    <w:p w14:paraId="4C687CB7" w14:textId="3D77216F" w:rsidR="00085805" w:rsidRDefault="00085805" w:rsidP="00085805">
      <w:pPr>
        <w:pStyle w:val="ListParagraph"/>
        <w:numPr>
          <w:ilvl w:val="0"/>
          <w:numId w:val="4"/>
        </w:numPr>
        <w:ind w:left="0" w:right="-999" w:hanging="567"/>
        <w:contextualSpacing w:val="0"/>
        <w:rPr>
          <w:rFonts w:cs="Arial"/>
        </w:rPr>
      </w:pPr>
      <w:r>
        <w:rPr>
          <w:rFonts w:cs="Arial"/>
        </w:rPr>
        <w:t>Cheque signatories</w:t>
      </w:r>
    </w:p>
    <w:p w14:paraId="1E4A732C" w14:textId="6E72AEAA" w:rsidR="00085805" w:rsidRDefault="00085805" w:rsidP="00085805">
      <w:pPr>
        <w:pStyle w:val="ListParagraph"/>
        <w:numPr>
          <w:ilvl w:val="0"/>
          <w:numId w:val="4"/>
        </w:numPr>
        <w:ind w:left="0" w:right="-999" w:hanging="567"/>
        <w:contextualSpacing w:val="0"/>
        <w:rPr>
          <w:rFonts w:cs="Arial"/>
        </w:rPr>
      </w:pPr>
      <w:r>
        <w:rPr>
          <w:rFonts w:cs="Arial"/>
        </w:rPr>
        <w:t>Local Government Pension Scheme</w:t>
      </w:r>
    </w:p>
    <w:p w14:paraId="40A3ADF0" w14:textId="45369038" w:rsidR="004946F2" w:rsidRDefault="004946F2" w:rsidP="00085805">
      <w:pPr>
        <w:pStyle w:val="ListParagraph"/>
        <w:numPr>
          <w:ilvl w:val="0"/>
          <w:numId w:val="4"/>
        </w:numPr>
        <w:ind w:left="0" w:right="-999" w:hanging="567"/>
        <w:contextualSpacing w:val="0"/>
        <w:rPr>
          <w:rFonts w:cs="Arial"/>
        </w:rPr>
      </w:pPr>
      <w:r>
        <w:rPr>
          <w:rFonts w:cs="Arial"/>
        </w:rPr>
        <w:t>Members Allowances</w:t>
      </w:r>
    </w:p>
    <w:p w14:paraId="59478A5C" w14:textId="1631CC75" w:rsidR="004946F2" w:rsidRDefault="004946F2" w:rsidP="00085805">
      <w:pPr>
        <w:pStyle w:val="ListParagraph"/>
        <w:numPr>
          <w:ilvl w:val="0"/>
          <w:numId w:val="4"/>
        </w:numPr>
        <w:ind w:left="0" w:right="-999" w:hanging="567"/>
        <w:contextualSpacing w:val="0"/>
        <w:rPr>
          <w:rFonts w:cs="Arial"/>
        </w:rPr>
      </w:pPr>
      <w:r>
        <w:rPr>
          <w:rFonts w:cs="Arial"/>
        </w:rPr>
        <w:t>Reports from the Town Clerk</w:t>
      </w:r>
    </w:p>
    <w:p w14:paraId="0F7D7248" w14:textId="312EB798" w:rsidR="00521227" w:rsidRDefault="00521227" w:rsidP="00085805">
      <w:pPr>
        <w:pStyle w:val="ListParagraph"/>
        <w:numPr>
          <w:ilvl w:val="0"/>
          <w:numId w:val="4"/>
        </w:numPr>
        <w:ind w:left="0" w:right="-999" w:hanging="567"/>
        <w:contextualSpacing w:val="0"/>
        <w:rPr>
          <w:rFonts w:cs="Arial"/>
        </w:rPr>
      </w:pPr>
      <w:r>
        <w:rPr>
          <w:rFonts w:cs="Arial"/>
        </w:rPr>
        <w:t>Key Policies</w:t>
      </w:r>
    </w:p>
    <w:p w14:paraId="73EB36AC" w14:textId="67B3F383" w:rsidR="00A54E9D" w:rsidRPr="00A54E9D" w:rsidRDefault="00A54E9D" w:rsidP="00A54E9D">
      <w:pPr>
        <w:pStyle w:val="ListParagraph"/>
        <w:numPr>
          <w:ilvl w:val="0"/>
          <w:numId w:val="4"/>
        </w:numPr>
        <w:ind w:left="0" w:right="-999" w:hanging="567"/>
      </w:pPr>
      <w:r w:rsidRPr="00A54E9D">
        <w:t>Meeting dates.</w:t>
      </w:r>
    </w:p>
    <w:p w14:paraId="001D05CC" w14:textId="3A1DBAE7" w:rsidR="00521227" w:rsidRDefault="00AF537A" w:rsidP="00521227">
      <w:pPr>
        <w:pStyle w:val="ListParagraph"/>
        <w:numPr>
          <w:ilvl w:val="0"/>
          <w:numId w:val="4"/>
        </w:numPr>
        <w:ind w:left="0" w:right="-999" w:hanging="567"/>
        <w:contextualSpacing w:val="0"/>
        <w:rPr>
          <w:rFonts w:cs="Arial"/>
        </w:rPr>
      </w:pPr>
      <w:r>
        <w:rPr>
          <w:rFonts w:cs="Arial"/>
        </w:rPr>
        <w:t>Membership of outside bodies</w:t>
      </w:r>
    </w:p>
    <w:p w14:paraId="219807A9" w14:textId="0E3F15C0" w:rsidR="00AF537A" w:rsidRDefault="002A08CE" w:rsidP="00521227">
      <w:pPr>
        <w:pStyle w:val="ListParagraph"/>
        <w:numPr>
          <w:ilvl w:val="0"/>
          <w:numId w:val="4"/>
        </w:numPr>
        <w:ind w:left="0" w:right="-999" w:hanging="567"/>
        <w:contextualSpacing w:val="0"/>
        <w:rPr>
          <w:rFonts w:cs="Arial"/>
        </w:rPr>
      </w:pPr>
      <w:r>
        <w:rPr>
          <w:rFonts w:cs="Arial"/>
        </w:rPr>
        <w:t>General Power of Competency</w:t>
      </w:r>
    </w:p>
    <w:p w14:paraId="5975B4A8" w14:textId="17FABFC5" w:rsidR="3652DD7F" w:rsidRDefault="3652DD7F" w:rsidP="004C145B">
      <w:pPr>
        <w:ind w:left="-567" w:right="-999"/>
      </w:pPr>
      <w:r>
        <w:br w:type="page"/>
      </w:r>
    </w:p>
    <w:p w14:paraId="099BAFD4" w14:textId="77777777" w:rsidR="00574A8A" w:rsidRDefault="00574A8A" w:rsidP="004C145B">
      <w:pPr>
        <w:ind w:left="-567" w:right="-999"/>
      </w:pPr>
    </w:p>
    <w:p w14:paraId="094AB1B2" w14:textId="2D24F03A" w:rsidR="00827F94" w:rsidRPr="00DC6FB6" w:rsidRDefault="007E1732" w:rsidP="004C145B">
      <w:pPr>
        <w:pStyle w:val="ListParagraph"/>
        <w:numPr>
          <w:ilvl w:val="0"/>
          <w:numId w:val="2"/>
        </w:numPr>
        <w:ind w:left="-567" w:right="-999"/>
        <w:rPr>
          <w:b/>
        </w:rPr>
      </w:pPr>
      <w:r>
        <w:rPr>
          <w:b/>
        </w:rPr>
        <w:t>Election</w:t>
      </w:r>
      <w:r w:rsidR="00827F94" w:rsidRPr="00DC6FB6">
        <w:rPr>
          <w:b/>
        </w:rPr>
        <w:t xml:space="preserve"> of Chairman </w:t>
      </w:r>
    </w:p>
    <w:p w14:paraId="094AB1B3" w14:textId="7F1CF919" w:rsidR="00827F94" w:rsidRDefault="00827F94" w:rsidP="004C145B">
      <w:pPr>
        <w:pStyle w:val="ListParagraph"/>
        <w:ind w:left="-567" w:right="-999"/>
      </w:pPr>
      <w:r>
        <w:t xml:space="preserve">To appoint a Chairman for the period up to the Annual meeting of the Council in May 2020. The </w:t>
      </w:r>
      <w:r w:rsidR="00FA7D43">
        <w:t xml:space="preserve">duly elected </w:t>
      </w:r>
      <w:r>
        <w:t xml:space="preserve">Chairman will take and sign their declaration of office. </w:t>
      </w:r>
    </w:p>
    <w:p w14:paraId="158D1D82" w14:textId="77777777" w:rsidR="007E1732" w:rsidRDefault="007E1732" w:rsidP="004C145B">
      <w:pPr>
        <w:pStyle w:val="ListParagraph"/>
        <w:ind w:left="-567" w:right="-999"/>
      </w:pPr>
    </w:p>
    <w:p w14:paraId="108FBC23" w14:textId="662E3645" w:rsidR="007E1732" w:rsidRPr="00DC6FB6" w:rsidRDefault="007E1732" w:rsidP="007E1732">
      <w:pPr>
        <w:pStyle w:val="ListParagraph"/>
        <w:numPr>
          <w:ilvl w:val="0"/>
          <w:numId w:val="2"/>
        </w:numPr>
        <w:ind w:left="-567" w:right="-999"/>
        <w:rPr>
          <w:b/>
        </w:rPr>
      </w:pPr>
      <w:r>
        <w:rPr>
          <w:b/>
        </w:rPr>
        <w:t>Election</w:t>
      </w:r>
      <w:r w:rsidRPr="00DC6FB6">
        <w:rPr>
          <w:b/>
        </w:rPr>
        <w:t xml:space="preserve"> of Deputy Chairman </w:t>
      </w:r>
    </w:p>
    <w:p w14:paraId="75314B26" w14:textId="2E610C3E" w:rsidR="007E1732" w:rsidRDefault="007E1732" w:rsidP="007E1732">
      <w:pPr>
        <w:pStyle w:val="ListParagraph"/>
        <w:ind w:left="-567" w:right="-999"/>
      </w:pPr>
      <w:r>
        <w:t xml:space="preserve">To appoint a Deputy Chairman for the period up to the Annual Meeting of the Council in May 2020. </w:t>
      </w:r>
      <w:r w:rsidR="004A079A">
        <w:t xml:space="preserve">The duly elected </w:t>
      </w:r>
      <w:r w:rsidR="004A079A">
        <w:t xml:space="preserve">Deputy </w:t>
      </w:r>
      <w:r w:rsidR="004A079A">
        <w:t>Chairman will take and sign their declaration of office.</w:t>
      </w:r>
    </w:p>
    <w:p w14:paraId="094AB1B4" w14:textId="77777777" w:rsidR="00827F94" w:rsidRDefault="00827F94" w:rsidP="004C145B">
      <w:pPr>
        <w:pStyle w:val="ListParagraph"/>
        <w:ind w:left="-567" w:right="-999"/>
      </w:pPr>
    </w:p>
    <w:p w14:paraId="094AB1B5" w14:textId="7AB14D31" w:rsidR="00827F94" w:rsidRPr="00DC6FB6" w:rsidRDefault="00827F94" w:rsidP="004C145B">
      <w:pPr>
        <w:pStyle w:val="ListParagraph"/>
        <w:numPr>
          <w:ilvl w:val="0"/>
          <w:numId w:val="2"/>
        </w:numPr>
        <w:ind w:left="-567" w:right="-999"/>
        <w:rPr>
          <w:b/>
        </w:rPr>
      </w:pPr>
      <w:r w:rsidRPr="00DC6FB6">
        <w:rPr>
          <w:b/>
        </w:rPr>
        <w:t xml:space="preserve">Apologies for Absence </w:t>
      </w:r>
    </w:p>
    <w:p w14:paraId="7EEB3B92" w14:textId="4DA8BDC8" w:rsidR="00FA7D43" w:rsidRDefault="00FA7D43" w:rsidP="00FA7D43">
      <w:pPr>
        <w:pStyle w:val="ListParagraph"/>
        <w:ind w:left="-567" w:right="-999"/>
      </w:pPr>
      <w:r>
        <w:t>To approve apologies for absence.</w:t>
      </w:r>
    </w:p>
    <w:p w14:paraId="094AB1B6" w14:textId="77777777" w:rsidR="00827F94" w:rsidRDefault="00827F94" w:rsidP="004C145B">
      <w:pPr>
        <w:ind w:left="-567" w:right="-999"/>
      </w:pPr>
    </w:p>
    <w:p w14:paraId="094AB1B7" w14:textId="77777777" w:rsidR="00827F94" w:rsidRPr="00DC6FB6" w:rsidRDefault="00827F94" w:rsidP="004C145B">
      <w:pPr>
        <w:pStyle w:val="ListParagraph"/>
        <w:numPr>
          <w:ilvl w:val="0"/>
          <w:numId w:val="2"/>
        </w:numPr>
        <w:ind w:left="-567" w:right="-999"/>
        <w:rPr>
          <w:b/>
        </w:rPr>
      </w:pPr>
      <w:r w:rsidRPr="00DC6FB6">
        <w:rPr>
          <w:b/>
        </w:rPr>
        <w:t xml:space="preserve">Declarations of Acceptance of Office </w:t>
      </w:r>
    </w:p>
    <w:p w14:paraId="094AB1B8" w14:textId="77777777" w:rsidR="00CE5999" w:rsidRDefault="00827F94" w:rsidP="004C145B">
      <w:pPr>
        <w:pStyle w:val="ListParagraph"/>
        <w:ind w:left="-567" w:right="-999"/>
      </w:pPr>
      <w:r>
        <w:t>To confirm that Councillor declarations of acceptance of office have been made and to receiv</w:t>
      </w:r>
      <w:r w:rsidR="00CE5999">
        <w:t>e any outstanding declarations.</w:t>
      </w:r>
    </w:p>
    <w:p w14:paraId="094AB1B9" w14:textId="77777777" w:rsidR="00CE5999" w:rsidRDefault="00CE5999" w:rsidP="004C145B">
      <w:pPr>
        <w:pStyle w:val="ListParagraph"/>
        <w:ind w:left="-567" w:right="-999"/>
      </w:pPr>
    </w:p>
    <w:p w14:paraId="094AB1BA" w14:textId="77777777" w:rsidR="00CE5999" w:rsidRDefault="00CE5999" w:rsidP="004C145B">
      <w:pPr>
        <w:pStyle w:val="ListParagraph"/>
        <w:ind w:left="-567" w:right="-999"/>
      </w:pPr>
      <w:r>
        <w:t>Any Councillor not having duly signed the declaration will not hold the office of Councillor.</w:t>
      </w:r>
    </w:p>
    <w:p w14:paraId="094AB1BB" w14:textId="77777777" w:rsidR="00827F94" w:rsidRDefault="00827F94" w:rsidP="004C145B">
      <w:pPr>
        <w:ind w:left="-567" w:right="-999"/>
      </w:pPr>
    </w:p>
    <w:p w14:paraId="094AB1BF" w14:textId="77777777" w:rsidR="00827F94" w:rsidRPr="00DC6FB6" w:rsidRDefault="00827F94" w:rsidP="004C145B">
      <w:pPr>
        <w:pStyle w:val="ListParagraph"/>
        <w:numPr>
          <w:ilvl w:val="0"/>
          <w:numId w:val="2"/>
        </w:numPr>
        <w:ind w:left="-567" w:right="-999"/>
        <w:rPr>
          <w:b/>
        </w:rPr>
      </w:pPr>
      <w:r w:rsidRPr="00DC6FB6">
        <w:rPr>
          <w:b/>
        </w:rPr>
        <w:t>To adopt Standing Orders, Financial Regulations and a Members Code of Conduct</w:t>
      </w:r>
    </w:p>
    <w:p w14:paraId="7A6AB7E3" w14:textId="6DB9A00A" w:rsidR="00631C59" w:rsidRDefault="001A1755" w:rsidP="0013527E">
      <w:pPr>
        <w:pStyle w:val="ListParagraph"/>
        <w:ind w:left="-567" w:right="-999"/>
      </w:pPr>
      <w:r>
        <w:t>The three key policies are enclosed within this agenda</w:t>
      </w:r>
    </w:p>
    <w:p w14:paraId="053D926D" w14:textId="77777777" w:rsidR="001A1755" w:rsidRDefault="001A1755" w:rsidP="0013527E">
      <w:pPr>
        <w:pStyle w:val="ListParagraph"/>
        <w:ind w:left="-567" w:right="-999"/>
      </w:pPr>
    </w:p>
    <w:p w14:paraId="6F227191" w14:textId="2B0F0620" w:rsidR="0013527E" w:rsidRDefault="0013527E" w:rsidP="0013527E">
      <w:pPr>
        <w:pStyle w:val="ListParagraph"/>
        <w:ind w:left="-567" w:right="-999"/>
      </w:pPr>
      <w:r>
        <w:t>Recommendations:</w:t>
      </w:r>
    </w:p>
    <w:p w14:paraId="2D3F3357" w14:textId="77777777" w:rsidR="00A24C93" w:rsidRDefault="00827F94" w:rsidP="0013527E">
      <w:pPr>
        <w:pStyle w:val="ListParagraph"/>
        <w:ind w:left="-567" w:right="-999"/>
      </w:pPr>
      <w:r>
        <w:t>T</w:t>
      </w:r>
      <w:r w:rsidR="0013527E">
        <w:t>hat t</w:t>
      </w:r>
      <w:r>
        <w:t xml:space="preserve">he Council </w:t>
      </w:r>
      <w:r w:rsidR="00A24C93">
        <w:t>resolve to:</w:t>
      </w:r>
    </w:p>
    <w:p w14:paraId="4233DF65" w14:textId="57AB4542" w:rsidR="00A24C93" w:rsidRDefault="00A24C93" w:rsidP="00715F79">
      <w:pPr>
        <w:pStyle w:val="ListParagraph"/>
        <w:numPr>
          <w:ilvl w:val="0"/>
          <w:numId w:val="8"/>
        </w:numPr>
        <w:ind w:right="-999"/>
      </w:pPr>
      <w:r>
        <w:t>A</w:t>
      </w:r>
      <w:r w:rsidR="00827F94">
        <w:t xml:space="preserve">dopt Standing Orders </w:t>
      </w:r>
      <w:r w:rsidR="00783E63">
        <w:t xml:space="preserve">(including </w:t>
      </w:r>
      <w:r w:rsidR="00833A18">
        <w:t xml:space="preserve">the </w:t>
      </w:r>
      <w:r w:rsidR="00783E63">
        <w:t>scheme of delegation)</w:t>
      </w:r>
      <w:r w:rsidR="00827F94">
        <w:t xml:space="preserve">, </w:t>
      </w:r>
    </w:p>
    <w:p w14:paraId="55348253" w14:textId="77777777" w:rsidR="00A24C93" w:rsidRDefault="00A24C93" w:rsidP="00715F79">
      <w:pPr>
        <w:pStyle w:val="ListParagraph"/>
        <w:numPr>
          <w:ilvl w:val="0"/>
          <w:numId w:val="8"/>
        </w:numPr>
        <w:ind w:right="-999"/>
      </w:pPr>
      <w:r>
        <w:t xml:space="preserve">Adopt </w:t>
      </w:r>
      <w:r w:rsidR="00827F94">
        <w:t>Financial Regulations</w:t>
      </w:r>
    </w:p>
    <w:p w14:paraId="094AB1C0" w14:textId="567BF653" w:rsidR="00827F94" w:rsidRDefault="00A24C93" w:rsidP="00715F79">
      <w:pPr>
        <w:pStyle w:val="ListParagraph"/>
        <w:numPr>
          <w:ilvl w:val="0"/>
          <w:numId w:val="8"/>
        </w:numPr>
        <w:ind w:right="-999"/>
      </w:pPr>
      <w:r>
        <w:t xml:space="preserve">Adopt the </w:t>
      </w:r>
      <w:r w:rsidR="00827F94">
        <w:t>Members</w:t>
      </w:r>
      <w:r w:rsidR="003E5EA7">
        <w:t>’</w:t>
      </w:r>
      <w:r w:rsidR="00827F94">
        <w:t xml:space="preserve"> Code of Conduct</w:t>
      </w:r>
    </w:p>
    <w:p w14:paraId="094AB1C1" w14:textId="77777777" w:rsidR="00827F94" w:rsidRDefault="00827F94" w:rsidP="004C145B">
      <w:pPr>
        <w:ind w:left="-567" w:right="-999"/>
      </w:pPr>
    </w:p>
    <w:p w14:paraId="094AB1C2" w14:textId="77777777" w:rsidR="00827F94" w:rsidRPr="00DC6FB6" w:rsidRDefault="00827F94" w:rsidP="00715F79">
      <w:pPr>
        <w:pStyle w:val="ListParagraph"/>
        <w:numPr>
          <w:ilvl w:val="0"/>
          <w:numId w:val="2"/>
        </w:numPr>
        <w:ind w:left="-567" w:right="-999"/>
        <w:rPr>
          <w:b/>
        </w:rPr>
      </w:pPr>
      <w:r w:rsidRPr="00DC6FB6">
        <w:rPr>
          <w:b/>
        </w:rPr>
        <w:t xml:space="preserve">Declarations of Interest </w:t>
      </w:r>
    </w:p>
    <w:p w14:paraId="094AB1C3" w14:textId="77777777" w:rsidR="00827F94" w:rsidRDefault="00827F94" w:rsidP="004C145B">
      <w:pPr>
        <w:pStyle w:val="ListParagraph"/>
        <w:ind w:left="-567" w:right="-999"/>
      </w:pPr>
      <w:r>
        <w:t xml:space="preserve">To receive members declarations of interest in matters on the agenda </w:t>
      </w:r>
    </w:p>
    <w:p w14:paraId="094AB1C4" w14:textId="77777777" w:rsidR="00827F94" w:rsidRDefault="00827F94" w:rsidP="004C145B">
      <w:pPr>
        <w:ind w:left="-567" w:right="-999"/>
      </w:pPr>
    </w:p>
    <w:p w14:paraId="094AB1C5" w14:textId="6D19BB70" w:rsidR="00827F94" w:rsidRPr="00DC6FB6" w:rsidRDefault="00827F94" w:rsidP="00715F79">
      <w:pPr>
        <w:pStyle w:val="ListParagraph"/>
        <w:numPr>
          <w:ilvl w:val="0"/>
          <w:numId w:val="2"/>
        </w:numPr>
        <w:ind w:left="-567" w:right="-999"/>
        <w:rPr>
          <w:b/>
        </w:rPr>
      </w:pPr>
      <w:r w:rsidRPr="00DC6FB6">
        <w:rPr>
          <w:b/>
        </w:rPr>
        <w:t xml:space="preserve">Name </w:t>
      </w:r>
      <w:r w:rsidR="00D849EF" w:rsidRPr="00DC6FB6">
        <w:rPr>
          <w:b/>
        </w:rPr>
        <w:t xml:space="preserve">and style </w:t>
      </w:r>
      <w:r w:rsidRPr="00DC6FB6">
        <w:rPr>
          <w:b/>
        </w:rPr>
        <w:t xml:space="preserve">of Council </w:t>
      </w:r>
    </w:p>
    <w:p w14:paraId="2C4CB460" w14:textId="3E1FAE09" w:rsidR="003E5EA7" w:rsidRDefault="00CE04EE" w:rsidP="004C145B">
      <w:pPr>
        <w:pStyle w:val="ListParagraph"/>
        <w:ind w:left="-567" w:right="-999"/>
      </w:pPr>
      <w:r>
        <w:t xml:space="preserve">The current legal name of the Council is “Weymouth Parish Council”, </w:t>
      </w:r>
      <w:r w:rsidR="005C6AF9">
        <w:t xml:space="preserve">and the style is that of a Parish Council. </w:t>
      </w:r>
      <w:r w:rsidR="004670C9">
        <w:t>For</w:t>
      </w:r>
      <w:r w:rsidR="005C6AF9">
        <w:t xml:space="preserve"> the Council to become a Town Council, the Council must agree </w:t>
      </w:r>
      <w:r w:rsidR="00FA484D">
        <w:t xml:space="preserve">a resolution to that effect as required </w:t>
      </w:r>
      <w:r w:rsidR="00FA342F">
        <w:t>b</w:t>
      </w:r>
      <w:r w:rsidR="00FA484D">
        <w:t xml:space="preserve">y the Local Government Act </w:t>
      </w:r>
      <w:r w:rsidR="004E7FCB">
        <w:t>197</w:t>
      </w:r>
      <w:r w:rsidR="00FA342F">
        <w:t>2</w:t>
      </w:r>
      <w:r w:rsidR="004E7FCB">
        <w:t>, s 245(6)-(9).</w:t>
      </w:r>
    </w:p>
    <w:p w14:paraId="4478C67D" w14:textId="686393A8" w:rsidR="004670C9" w:rsidRDefault="004670C9" w:rsidP="004C145B">
      <w:pPr>
        <w:pStyle w:val="ListParagraph"/>
        <w:ind w:left="-567" w:right="-999"/>
      </w:pPr>
    </w:p>
    <w:p w14:paraId="4F248399" w14:textId="6C1B4692" w:rsidR="004670C9" w:rsidRDefault="00AA0D5B" w:rsidP="004C145B">
      <w:pPr>
        <w:pStyle w:val="ListParagraph"/>
        <w:ind w:left="-567" w:right="-999"/>
      </w:pPr>
      <w:r>
        <w:t>The status of Town Council does not confer with it any additional benefits or disbenefits over the status of Parish Council, except tha</w:t>
      </w:r>
      <w:r w:rsidR="006D6261">
        <w:t>t</w:t>
      </w:r>
      <w:r>
        <w:t xml:space="preserve"> the Chairman of a Town Council is entitled to use the </w:t>
      </w:r>
      <w:r w:rsidR="006D6261">
        <w:t>title of “Town Mayor”</w:t>
      </w:r>
    </w:p>
    <w:p w14:paraId="31A57A17" w14:textId="77777777" w:rsidR="003E5EA7" w:rsidRDefault="003E5EA7" w:rsidP="004C145B">
      <w:pPr>
        <w:pStyle w:val="ListParagraph"/>
        <w:ind w:left="-567" w:right="-999"/>
      </w:pPr>
    </w:p>
    <w:p w14:paraId="02A0AB62" w14:textId="3C0A32F8" w:rsidR="003E5EA7" w:rsidRDefault="003E5EA7" w:rsidP="004C145B">
      <w:pPr>
        <w:pStyle w:val="ListParagraph"/>
        <w:ind w:left="-567" w:right="-999"/>
      </w:pPr>
      <w:r>
        <w:t>Recommendations:</w:t>
      </w:r>
    </w:p>
    <w:p w14:paraId="67546BE1" w14:textId="77777777" w:rsidR="00705642" w:rsidRDefault="003E5EA7" w:rsidP="004C145B">
      <w:pPr>
        <w:pStyle w:val="ListParagraph"/>
        <w:ind w:left="-567" w:right="-999"/>
      </w:pPr>
      <w:r>
        <w:t>That the Council resolve to</w:t>
      </w:r>
      <w:r w:rsidR="00705642">
        <w:t>:</w:t>
      </w:r>
    </w:p>
    <w:p w14:paraId="608B2913" w14:textId="13DF5A7A" w:rsidR="003E5EA7" w:rsidRDefault="00705642" w:rsidP="00715F79">
      <w:pPr>
        <w:pStyle w:val="ListParagraph"/>
        <w:numPr>
          <w:ilvl w:val="0"/>
          <w:numId w:val="9"/>
        </w:numPr>
        <w:ind w:right="-999"/>
      </w:pPr>
      <w:r>
        <w:t>A</w:t>
      </w:r>
      <w:r w:rsidR="003E5EA7">
        <w:t xml:space="preserve">dopt the </w:t>
      </w:r>
      <w:r w:rsidR="00827F94">
        <w:t>style</w:t>
      </w:r>
      <w:r w:rsidR="003E5EA7">
        <w:t xml:space="preserve"> of</w:t>
      </w:r>
      <w:r w:rsidR="00827F94">
        <w:t xml:space="preserve"> a Town Council</w:t>
      </w:r>
    </w:p>
    <w:p w14:paraId="52A3971C" w14:textId="77777777" w:rsidR="00D849EF" w:rsidRDefault="00705642" w:rsidP="00715F79">
      <w:pPr>
        <w:pStyle w:val="ListParagraph"/>
        <w:numPr>
          <w:ilvl w:val="0"/>
          <w:numId w:val="9"/>
        </w:numPr>
        <w:ind w:right="-999"/>
      </w:pPr>
      <w:r>
        <w:t>A</w:t>
      </w:r>
      <w:r w:rsidR="00827F94">
        <w:t xml:space="preserve">dopt the title of Weymouth Town Council </w:t>
      </w:r>
    </w:p>
    <w:p w14:paraId="094AB1C6" w14:textId="140967B6" w:rsidR="00827F94" w:rsidRDefault="006825FF" w:rsidP="00715F79">
      <w:pPr>
        <w:pStyle w:val="ListParagraph"/>
        <w:numPr>
          <w:ilvl w:val="0"/>
          <w:numId w:val="9"/>
        </w:numPr>
        <w:ind w:right="-999"/>
      </w:pPr>
      <w:r>
        <w:t>D</w:t>
      </w:r>
      <w:r w:rsidR="00827F94">
        <w:t>esignate</w:t>
      </w:r>
      <w:r>
        <w:t xml:space="preserve"> the Chairman</w:t>
      </w:r>
      <w:r w:rsidR="00827F94">
        <w:t xml:space="preserve"> as Town Mayor and th</w:t>
      </w:r>
      <w:r>
        <w:t>e</w:t>
      </w:r>
      <w:r w:rsidR="00827F94">
        <w:t xml:space="preserve"> </w:t>
      </w:r>
      <w:r>
        <w:t>D</w:t>
      </w:r>
      <w:r w:rsidR="00827F94">
        <w:t xml:space="preserve">eputy </w:t>
      </w:r>
      <w:r>
        <w:t>C</w:t>
      </w:r>
      <w:r w:rsidR="00827F94">
        <w:t xml:space="preserve">hairman as Deputy Town Mayor. </w:t>
      </w:r>
    </w:p>
    <w:p w14:paraId="617D870A" w14:textId="70306E40" w:rsidR="000812B0" w:rsidRDefault="000812B0" w:rsidP="00FA342F">
      <w:pPr>
        <w:ind w:right="-999"/>
      </w:pPr>
    </w:p>
    <w:p w14:paraId="0D028D9B" w14:textId="35FF2CA1" w:rsidR="008422E9" w:rsidRDefault="008422E9" w:rsidP="00FA342F">
      <w:pPr>
        <w:ind w:right="-999"/>
      </w:pPr>
    </w:p>
    <w:p w14:paraId="195FF49B" w14:textId="1137A92A" w:rsidR="008422E9" w:rsidRDefault="008422E9" w:rsidP="00FA342F">
      <w:pPr>
        <w:ind w:right="-999"/>
      </w:pPr>
    </w:p>
    <w:p w14:paraId="1F617558" w14:textId="78DF7693" w:rsidR="008422E9" w:rsidRDefault="008422E9" w:rsidP="00FA342F">
      <w:pPr>
        <w:ind w:right="-999"/>
      </w:pPr>
    </w:p>
    <w:p w14:paraId="2FD4DBCA" w14:textId="1400ADED" w:rsidR="008422E9" w:rsidRDefault="008422E9" w:rsidP="00FA342F">
      <w:pPr>
        <w:ind w:right="-999"/>
      </w:pPr>
    </w:p>
    <w:p w14:paraId="791D12E5" w14:textId="6B6AC510" w:rsidR="008422E9" w:rsidRDefault="008422E9" w:rsidP="00FA342F">
      <w:pPr>
        <w:ind w:right="-999"/>
      </w:pPr>
    </w:p>
    <w:p w14:paraId="7A16E9F9" w14:textId="77777777" w:rsidR="008422E9" w:rsidRDefault="008422E9" w:rsidP="00FA342F">
      <w:pPr>
        <w:ind w:right="-999"/>
      </w:pPr>
    </w:p>
    <w:p w14:paraId="094AB1C8" w14:textId="77777777" w:rsidR="00783E63" w:rsidRPr="00DC6FB6" w:rsidRDefault="00827F94" w:rsidP="00715F79">
      <w:pPr>
        <w:pStyle w:val="ListParagraph"/>
        <w:numPr>
          <w:ilvl w:val="0"/>
          <w:numId w:val="2"/>
        </w:numPr>
        <w:ind w:left="-567" w:right="-999"/>
        <w:rPr>
          <w:b/>
        </w:rPr>
      </w:pPr>
      <w:r w:rsidRPr="00DC6FB6">
        <w:rPr>
          <w:b/>
        </w:rPr>
        <w:lastRenderedPageBreak/>
        <w:t xml:space="preserve">Appointment of Town Clerk </w:t>
      </w:r>
    </w:p>
    <w:p w14:paraId="094AB1C9" w14:textId="6C4C9336" w:rsidR="00827F94" w:rsidRDefault="00827F94" w:rsidP="004C145B">
      <w:pPr>
        <w:pStyle w:val="ListParagraph"/>
        <w:ind w:left="-567" w:right="-999"/>
      </w:pPr>
      <w:r>
        <w:t xml:space="preserve">To confirm the appointment of </w:t>
      </w:r>
      <w:r w:rsidR="00DC6FB6">
        <w:t>Jane Biscombe as t</w:t>
      </w:r>
      <w:r>
        <w:t xml:space="preserve">he Town Clerk and to designate </w:t>
      </w:r>
      <w:r w:rsidR="00D70521">
        <w:t>Jane</w:t>
      </w:r>
      <w:r w:rsidR="00DC6FB6">
        <w:t xml:space="preserve"> Biscombe</w:t>
      </w:r>
      <w:r>
        <w:t xml:space="preserve"> as </w:t>
      </w:r>
      <w:r w:rsidR="00DC6FB6">
        <w:t xml:space="preserve">the </w:t>
      </w:r>
      <w:r>
        <w:t xml:space="preserve">Proper Officer and Responsible Finance Officer to the Council. </w:t>
      </w:r>
    </w:p>
    <w:p w14:paraId="094AB1CA" w14:textId="58C8B7AB" w:rsidR="00827F94" w:rsidRDefault="00827F94" w:rsidP="004C145B">
      <w:pPr>
        <w:ind w:left="-567" w:right="-999"/>
      </w:pPr>
    </w:p>
    <w:p w14:paraId="048C35DD" w14:textId="5C1AFCB4" w:rsidR="008422E9" w:rsidRDefault="0096376D" w:rsidP="008422E9">
      <w:pPr>
        <w:ind w:left="-567" w:right="-999"/>
      </w:pPr>
      <w:r>
        <w:t>To confirm the appointment of Matt Ryan as the Council’s Deputy Town Clerk, to act in place of the Town Clerk</w:t>
      </w:r>
      <w:r w:rsidR="0098672C">
        <w:t xml:space="preserve"> and Proper Officer</w:t>
      </w:r>
      <w:r>
        <w:t xml:space="preserve"> when appropriate.</w:t>
      </w:r>
    </w:p>
    <w:p w14:paraId="125D59FD" w14:textId="2251F529" w:rsidR="008422E9" w:rsidRDefault="008422E9" w:rsidP="008422E9">
      <w:pPr>
        <w:ind w:left="-567" w:right="-999"/>
      </w:pPr>
    </w:p>
    <w:p w14:paraId="3D36ECDA" w14:textId="709BDD59" w:rsidR="008422E9" w:rsidRDefault="008422E9" w:rsidP="008422E9">
      <w:pPr>
        <w:ind w:left="-567" w:right="-999"/>
      </w:pPr>
      <w:r>
        <w:t>Recommendations:</w:t>
      </w:r>
    </w:p>
    <w:p w14:paraId="26879040" w14:textId="7B4CC27B" w:rsidR="008422E9" w:rsidRDefault="008422E9" w:rsidP="008422E9">
      <w:pPr>
        <w:ind w:left="-567" w:right="-999"/>
      </w:pPr>
      <w:r>
        <w:t xml:space="preserve">That Members </w:t>
      </w:r>
      <w:r w:rsidR="001D5A6A">
        <w:t>confirm the appointment of:</w:t>
      </w:r>
    </w:p>
    <w:p w14:paraId="4ACDE7FD" w14:textId="0B001271" w:rsidR="001D5A6A" w:rsidRDefault="001D5A6A" w:rsidP="001D5A6A">
      <w:pPr>
        <w:pStyle w:val="ListParagraph"/>
        <w:numPr>
          <w:ilvl w:val="0"/>
          <w:numId w:val="30"/>
        </w:numPr>
        <w:ind w:right="-999"/>
      </w:pPr>
      <w:r>
        <w:t>Jane Biscombe at Town Clerk, proper Officer and Responsible Financial Officer</w:t>
      </w:r>
    </w:p>
    <w:p w14:paraId="0933DF53" w14:textId="2157B254" w:rsidR="001D5A6A" w:rsidRDefault="001D5A6A" w:rsidP="001D5A6A">
      <w:pPr>
        <w:pStyle w:val="ListParagraph"/>
        <w:numPr>
          <w:ilvl w:val="0"/>
          <w:numId w:val="30"/>
        </w:numPr>
        <w:ind w:right="-999"/>
      </w:pPr>
      <w:r>
        <w:t>Matt Ryan as Deputy Town Clerk</w:t>
      </w:r>
    </w:p>
    <w:p w14:paraId="6614C811" w14:textId="77777777" w:rsidR="00FA342F" w:rsidRDefault="00FA342F" w:rsidP="004C145B">
      <w:pPr>
        <w:ind w:left="-567" w:right="-999"/>
      </w:pPr>
    </w:p>
    <w:p w14:paraId="094AB1CB" w14:textId="77777777" w:rsidR="00783E63" w:rsidRPr="00715F79" w:rsidRDefault="00827F94" w:rsidP="00715F79">
      <w:pPr>
        <w:pStyle w:val="ListParagraph"/>
        <w:numPr>
          <w:ilvl w:val="0"/>
          <w:numId w:val="2"/>
        </w:numPr>
        <w:ind w:left="-567" w:right="-999"/>
        <w:rPr>
          <w:b/>
        </w:rPr>
      </w:pPr>
      <w:r w:rsidRPr="00715F79">
        <w:rPr>
          <w:b/>
        </w:rPr>
        <w:t xml:space="preserve">Appointment of Committees </w:t>
      </w:r>
    </w:p>
    <w:p w14:paraId="094AB1CC" w14:textId="52FC22C4" w:rsidR="00827F94" w:rsidRDefault="00783E63" w:rsidP="004C145B">
      <w:pPr>
        <w:pStyle w:val="ListParagraph"/>
        <w:ind w:left="-567" w:right="-999"/>
      </w:pPr>
      <w:r>
        <w:t>To appoint M</w:t>
      </w:r>
      <w:r w:rsidR="00827F94">
        <w:t>embers to committees</w:t>
      </w:r>
      <w:r w:rsidR="00587AAD">
        <w:t xml:space="preserve"> and appoint Chairs and Vice-Chairs, </w:t>
      </w:r>
      <w:r w:rsidR="00827F94">
        <w:t xml:space="preserve">or otherwise to detail arrangements to do so at a future meeting. </w:t>
      </w:r>
      <w:r w:rsidR="002435BD">
        <w:t>Committees should be nominated in the following order:</w:t>
      </w:r>
    </w:p>
    <w:p w14:paraId="64633057" w14:textId="77777777" w:rsidR="00727044" w:rsidRPr="006B3C6E" w:rsidRDefault="00727044" w:rsidP="00727044">
      <w:pPr>
        <w:pStyle w:val="ListParagraph"/>
        <w:numPr>
          <w:ilvl w:val="0"/>
          <w:numId w:val="12"/>
        </w:numPr>
        <w:ind w:left="179" w:hanging="142"/>
        <w:rPr>
          <w:rFonts w:cs="Arial"/>
        </w:rPr>
      </w:pPr>
      <w:r w:rsidRPr="006B3C6E">
        <w:rPr>
          <w:rFonts w:cs="Arial"/>
        </w:rPr>
        <w:t>HR (8)</w:t>
      </w:r>
    </w:p>
    <w:p w14:paraId="4C426DD2" w14:textId="77777777" w:rsidR="00727044" w:rsidRPr="006B3C6E" w:rsidRDefault="00727044" w:rsidP="00727044">
      <w:pPr>
        <w:pStyle w:val="ListParagraph"/>
        <w:numPr>
          <w:ilvl w:val="0"/>
          <w:numId w:val="12"/>
        </w:numPr>
        <w:ind w:left="179" w:hanging="142"/>
        <w:rPr>
          <w:rFonts w:cs="Arial"/>
        </w:rPr>
      </w:pPr>
      <w:r w:rsidRPr="006B3C6E">
        <w:rPr>
          <w:rFonts w:cs="Arial"/>
        </w:rPr>
        <w:t>Planning and licensing (12)</w:t>
      </w:r>
    </w:p>
    <w:p w14:paraId="2B7BE091" w14:textId="77777777" w:rsidR="00727044" w:rsidRPr="006B3C6E" w:rsidRDefault="00727044" w:rsidP="00727044">
      <w:pPr>
        <w:pStyle w:val="ListParagraph"/>
        <w:numPr>
          <w:ilvl w:val="0"/>
          <w:numId w:val="12"/>
        </w:numPr>
        <w:ind w:left="179" w:hanging="142"/>
        <w:rPr>
          <w:rFonts w:cs="Arial"/>
        </w:rPr>
      </w:pPr>
      <w:r w:rsidRPr="006B3C6E">
        <w:rPr>
          <w:rFonts w:cs="Arial"/>
        </w:rPr>
        <w:t>Services (12)</w:t>
      </w:r>
    </w:p>
    <w:p w14:paraId="4A62D4E5" w14:textId="29C73478" w:rsidR="00727044" w:rsidRPr="006B3C6E" w:rsidRDefault="00727044" w:rsidP="00727044">
      <w:pPr>
        <w:pStyle w:val="ListParagraph"/>
        <w:numPr>
          <w:ilvl w:val="0"/>
          <w:numId w:val="12"/>
        </w:numPr>
        <w:ind w:left="179" w:hanging="142"/>
        <w:rPr>
          <w:rFonts w:cs="Arial"/>
        </w:rPr>
      </w:pPr>
      <w:r w:rsidRPr="006B3C6E">
        <w:rPr>
          <w:rFonts w:cs="Arial"/>
        </w:rPr>
        <w:t xml:space="preserve">Finance and Governance (12) to include the Chairs of </w:t>
      </w:r>
      <w:r w:rsidR="00382992">
        <w:rPr>
          <w:rFonts w:cs="Arial"/>
        </w:rPr>
        <w:t>the three Committees above</w:t>
      </w:r>
      <w:r w:rsidRPr="006B3C6E">
        <w:rPr>
          <w:rFonts w:cs="Arial"/>
        </w:rPr>
        <w:t>.</w:t>
      </w:r>
    </w:p>
    <w:p w14:paraId="06756EA9" w14:textId="067A35A1" w:rsidR="00727044" w:rsidRPr="006B3C6E" w:rsidRDefault="00727044" w:rsidP="00727044">
      <w:pPr>
        <w:pStyle w:val="ListParagraph"/>
        <w:numPr>
          <w:ilvl w:val="0"/>
          <w:numId w:val="12"/>
        </w:numPr>
        <w:ind w:left="179" w:hanging="142"/>
        <w:rPr>
          <w:rFonts w:cs="Arial"/>
        </w:rPr>
      </w:pPr>
      <w:r w:rsidRPr="006B3C6E">
        <w:rPr>
          <w:rFonts w:cs="Arial"/>
        </w:rPr>
        <w:t xml:space="preserve">Appeals (6) not </w:t>
      </w:r>
      <w:r w:rsidR="00D375DD">
        <w:rPr>
          <w:rFonts w:cs="Arial"/>
        </w:rPr>
        <w:t>M</w:t>
      </w:r>
      <w:r w:rsidRPr="006B3C6E">
        <w:rPr>
          <w:rFonts w:cs="Arial"/>
        </w:rPr>
        <w:t>embers of HR</w:t>
      </w:r>
    </w:p>
    <w:p w14:paraId="100B91B5" w14:textId="309FA9B9" w:rsidR="00DC6FB6" w:rsidRDefault="00DC6FB6" w:rsidP="004C145B">
      <w:pPr>
        <w:pStyle w:val="ListParagraph"/>
        <w:ind w:left="-567" w:right="-999"/>
      </w:pPr>
    </w:p>
    <w:p w14:paraId="10E175FC" w14:textId="77777777" w:rsidR="00BA2F06" w:rsidRPr="00BA2F06" w:rsidRDefault="00BA2F06" w:rsidP="00BA2F06">
      <w:pPr>
        <w:ind w:left="-567" w:right="-716"/>
        <w:rPr>
          <w:rFonts w:cs="Arial"/>
          <w:b/>
        </w:rPr>
      </w:pPr>
      <w:r w:rsidRPr="00BA2F06">
        <w:rPr>
          <w:rFonts w:cs="Arial"/>
          <w:b/>
        </w:rPr>
        <w:t>Political Proportionality at Committee meetings.</w:t>
      </w:r>
    </w:p>
    <w:p w14:paraId="347802E3" w14:textId="34EEBBAB" w:rsidR="00BA2F06" w:rsidRDefault="00BA2F06" w:rsidP="00BA2F06">
      <w:pPr>
        <w:ind w:left="-567" w:right="-716"/>
        <w:rPr>
          <w:rFonts w:cs="Arial"/>
        </w:rPr>
      </w:pPr>
      <w:r>
        <w:rPr>
          <w:rFonts w:cs="Arial"/>
        </w:rPr>
        <w:t xml:space="preserve">In order to </w:t>
      </w:r>
      <w:r>
        <w:rPr>
          <w:rFonts w:cs="Arial"/>
        </w:rPr>
        <w:t>affect</w:t>
      </w:r>
      <w:r>
        <w:rPr>
          <w:rFonts w:cs="Arial"/>
        </w:rPr>
        <w:t xml:space="preserve"> the equitable and timely allocation of seats on the Town Council’s Committees it is proposed to adopt a scheme of political proportionality as defined in the table below.</w:t>
      </w:r>
    </w:p>
    <w:p w14:paraId="45A27001" w14:textId="77777777" w:rsidR="00BA2F06" w:rsidRPr="009C49B0" w:rsidRDefault="00BA2F06" w:rsidP="00BA2F06">
      <w:pPr>
        <w:ind w:left="-567" w:right="-716"/>
        <w:rPr>
          <w:rFonts w:cs="Arial"/>
        </w:rPr>
      </w:pPr>
    </w:p>
    <w:tbl>
      <w:tblPr>
        <w:tblW w:w="9305"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696"/>
        <w:gridCol w:w="1471"/>
        <w:gridCol w:w="1137"/>
        <w:gridCol w:w="850"/>
        <w:gridCol w:w="1231"/>
        <w:gridCol w:w="1084"/>
        <w:gridCol w:w="870"/>
      </w:tblGrid>
      <w:tr w:rsidR="00BA2F06" w:rsidRPr="00465FA0" w14:paraId="53D2C925" w14:textId="77777777" w:rsidTr="000D25FD">
        <w:trPr>
          <w:trHeight w:val="900"/>
        </w:trPr>
        <w:tc>
          <w:tcPr>
            <w:tcW w:w="1966" w:type="dxa"/>
            <w:shd w:val="clear" w:color="auto" w:fill="auto"/>
            <w:noWrap/>
            <w:hideMark/>
          </w:tcPr>
          <w:p w14:paraId="7B139D19" w14:textId="77777777" w:rsidR="00BA2F06" w:rsidRPr="009C49B0" w:rsidRDefault="00BA2F06" w:rsidP="00B3423C">
            <w:pPr>
              <w:rPr>
                <w:rFonts w:cs="Arial"/>
                <w:lang w:eastAsia="en-GB"/>
              </w:rPr>
            </w:pPr>
          </w:p>
        </w:tc>
        <w:tc>
          <w:tcPr>
            <w:tcW w:w="696" w:type="dxa"/>
            <w:shd w:val="clear" w:color="auto" w:fill="auto"/>
            <w:hideMark/>
          </w:tcPr>
          <w:p w14:paraId="3A7EB1BB" w14:textId="77777777" w:rsidR="00BA2F06" w:rsidRPr="009C49B0" w:rsidRDefault="00BA2F06" w:rsidP="00B3423C">
            <w:pPr>
              <w:rPr>
                <w:rFonts w:cs="Arial"/>
                <w:color w:val="000000"/>
                <w:lang w:eastAsia="en-GB"/>
              </w:rPr>
            </w:pPr>
            <w:r w:rsidRPr="009C49B0">
              <w:rPr>
                <w:rFonts w:cs="Arial"/>
                <w:color w:val="000000"/>
                <w:lang w:eastAsia="en-GB"/>
              </w:rPr>
              <w:t>N</w:t>
            </w:r>
            <w:r w:rsidRPr="00465FA0">
              <w:rPr>
                <w:rFonts w:cs="Arial"/>
                <w:color w:val="000000"/>
                <w:lang w:eastAsia="en-GB"/>
              </w:rPr>
              <w:t>o</w:t>
            </w:r>
            <w:r w:rsidRPr="009C49B0">
              <w:rPr>
                <w:rFonts w:cs="Arial"/>
                <w:color w:val="000000"/>
                <w:lang w:eastAsia="en-GB"/>
              </w:rPr>
              <w:t xml:space="preserve"> of C</w:t>
            </w:r>
            <w:r w:rsidRPr="00465FA0">
              <w:rPr>
                <w:rFonts w:cs="Arial"/>
                <w:color w:val="000000"/>
                <w:lang w:eastAsia="en-GB"/>
              </w:rPr>
              <w:t>llrs</w:t>
            </w:r>
          </w:p>
        </w:tc>
        <w:tc>
          <w:tcPr>
            <w:tcW w:w="1471" w:type="dxa"/>
            <w:shd w:val="clear" w:color="auto" w:fill="FFE5FF"/>
            <w:hideMark/>
          </w:tcPr>
          <w:p w14:paraId="29753145" w14:textId="77777777" w:rsidR="00BA2F06" w:rsidRPr="009C49B0" w:rsidRDefault="00BA2F06" w:rsidP="00B3423C">
            <w:pPr>
              <w:rPr>
                <w:rFonts w:cs="Arial"/>
                <w:color w:val="000000"/>
                <w:lang w:eastAsia="en-GB"/>
              </w:rPr>
            </w:pPr>
            <w:r w:rsidRPr="009C49B0">
              <w:rPr>
                <w:rFonts w:cs="Arial"/>
                <w:color w:val="000000"/>
                <w:lang w:eastAsia="en-GB"/>
              </w:rPr>
              <w:t>Finance and governance</w:t>
            </w:r>
          </w:p>
        </w:tc>
        <w:tc>
          <w:tcPr>
            <w:tcW w:w="1137" w:type="dxa"/>
            <w:shd w:val="clear" w:color="auto" w:fill="FDE9D9" w:themeFill="accent6" w:themeFillTint="33"/>
            <w:noWrap/>
            <w:hideMark/>
          </w:tcPr>
          <w:p w14:paraId="0FEFF1D8" w14:textId="77777777" w:rsidR="00BA2F06" w:rsidRPr="009C49B0" w:rsidRDefault="00BA2F06" w:rsidP="00B3423C">
            <w:pPr>
              <w:rPr>
                <w:rFonts w:cs="Arial"/>
                <w:color w:val="000000"/>
                <w:lang w:eastAsia="en-GB"/>
              </w:rPr>
            </w:pPr>
            <w:r w:rsidRPr="009C49B0">
              <w:rPr>
                <w:rFonts w:cs="Arial"/>
                <w:color w:val="000000"/>
                <w:lang w:eastAsia="en-GB"/>
              </w:rPr>
              <w:t>Services</w:t>
            </w:r>
          </w:p>
        </w:tc>
        <w:tc>
          <w:tcPr>
            <w:tcW w:w="850" w:type="dxa"/>
            <w:shd w:val="clear" w:color="auto" w:fill="F2DBDB" w:themeFill="accent2" w:themeFillTint="33"/>
            <w:noWrap/>
            <w:hideMark/>
          </w:tcPr>
          <w:p w14:paraId="031DB3C7" w14:textId="77777777" w:rsidR="00BA2F06" w:rsidRPr="009C49B0" w:rsidRDefault="00BA2F06" w:rsidP="00B3423C">
            <w:pPr>
              <w:rPr>
                <w:rFonts w:cs="Arial"/>
                <w:color w:val="000000"/>
                <w:lang w:eastAsia="en-GB"/>
              </w:rPr>
            </w:pPr>
            <w:r w:rsidRPr="009C49B0">
              <w:rPr>
                <w:rFonts w:cs="Arial"/>
                <w:color w:val="000000"/>
                <w:lang w:eastAsia="en-GB"/>
              </w:rPr>
              <w:t>HR</w:t>
            </w:r>
          </w:p>
        </w:tc>
        <w:tc>
          <w:tcPr>
            <w:tcW w:w="1231" w:type="dxa"/>
            <w:shd w:val="clear" w:color="auto" w:fill="E5DFEC" w:themeFill="accent4" w:themeFillTint="33"/>
            <w:hideMark/>
          </w:tcPr>
          <w:p w14:paraId="258697A3" w14:textId="77777777" w:rsidR="00BA2F06" w:rsidRPr="009C49B0" w:rsidRDefault="00BA2F06" w:rsidP="00B3423C">
            <w:pPr>
              <w:rPr>
                <w:rFonts w:cs="Arial"/>
                <w:color w:val="000000"/>
                <w:lang w:eastAsia="en-GB"/>
              </w:rPr>
            </w:pPr>
            <w:r w:rsidRPr="009C49B0">
              <w:rPr>
                <w:rFonts w:cs="Arial"/>
                <w:color w:val="000000"/>
                <w:lang w:eastAsia="en-GB"/>
              </w:rPr>
              <w:t>Planning and Licensing</w:t>
            </w:r>
          </w:p>
        </w:tc>
        <w:tc>
          <w:tcPr>
            <w:tcW w:w="1084" w:type="dxa"/>
            <w:shd w:val="clear" w:color="auto" w:fill="F2F2F2" w:themeFill="background1" w:themeFillShade="F2"/>
            <w:noWrap/>
            <w:hideMark/>
          </w:tcPr>
          <w:p w14:paraId="3774007D" w14:textId="77777777" w:rsidR="00BA2F06" w:rsidRPr="009C49B0" w:rsidRDefault="00BA2F06" w:rsidP="00B3423C">
            <w:pPr>
              <w:rPr>
                <w:rFonts w:cs="Arial"/>
                <w:color w:val="000000"/>
                <w:lang w:eastAsia="en-GB"/>
              </w:rPr>
            </w:pPr>
            <w:r w:rsidRPr="009C49B0">
              <w:rPr>
                <w:rFonts w:cs="Arial"/>
                <w:color w:val="000000"/>
                <w:lang w:eastAsia="en-GB"/>
              </w:rPr>
              <w:t>Appeals</w:t>
            </w:r>
          </w:p>
        </w:tc>
        <w:tc>
          <w:tcPr>
            <w:tcW w:w="870" w:type="dxa"/>
            <w:shd w:val="clear" w:color="auto" w:fill="auto"/>
            <w:noWrap/>
            <w:hideMark/>
          </w:tcPr>
          <w:p w14:paraId="784395B2" w14:textId="77777777" w:rsidR="00BA2F06" w:rsidRPr="009C49B0" w:rsidRDefault="00BA2F06" w:rsidP="00B3423C">
            <w:pPr>
              <w:rPr>
                <w:rFonts w:cs="Arial"/>
                <w:color w:val="000000"/>
                <w:lang w:eastAsia="en-GB"/>
              </w:rPr>
            </w:pPr>
            <w:r w:rsidRPr="009C49B0">
              <w:rPr>
                <w:rFonts w:cs="Arial"/>
                <w:color w:val="000000"/>
                <w:lang w:eastAsia="en-GB"/>
              </w:rPr>
              <w:t>Totals</w:t>
            </w:r>
          </w:p>
        </w:tc>
      </w:tr>
      <w:tr w:rsidR="00BA2F06" w:rsidRPr="00465FA0" w14:paraId="203B5820" w14:textId="77777777" w:rsidTr="000D25FD">
        <w:trPr>
          <w:trHeight w:val="600"/>
        </w:trPr>
        <w:tc>
          <w:tcPr>
            <w:tcW w:w="1966" w:type="dxa"/>
            <w:shd w:val="clear" w:color="auto" w:fill="auto"/>
            <w:hideMark/>
          </w:tcPr>
          <w:p w14:paraId="587B7777" w14:textId="77777777" w:rsidR="00BA2F06" w:rsidRPr="009C49B0" w:rsidRDefault="00BA2F06" w:rsidP="00B3423C">
            <w:pPr>
              <w:rPr>
                <w:rFonts w:cs="Arial"/>
                <w:color w:val="000000"/>
                <w:lang w:eastAsia="en-GB"/>
              </w:rPr>
            </w:pPr>
            <w:r w:rsidRPr="009C49B0">
              <w:rPr>
                <w:rFonts w:cs="Arial"/>
                <w:color w:val="000000"/>
                <w:lang w:eastAsia="en-GB"/>
              </w:rPr>
              <w:t>Number of Committee places</w:t>
            </w:r>
          </w:p>
        </w:tc>
        <w:tc>
          <w:tcPr>
            <w:tcW w:w="696" w:type="dxa"/>
            <w:shd w:val="clear" w:color="auto" w:fill="auto"/>
            <w:noWrap/>
            <w:hideMark/>
          </w:tcPr>
          <w:p w14:paraId="13A30712" w14:textId="77777777" w:rsidR="00BA2F06" w:rsidRPr="009C49B0" w:rsidRDefault="00BA2F06" w:rsidP="00B3423C">
            <w:pPr>
              <w:rPr>
                <w:rFonts w:cs="Arial"/>
                <w:color w:val="000000"/>
                <w:lang w:eastAsia="en-GB"/>
              </w:rPr>
            </w:pPr>
          </w:p>
        </w:tc>
        <w:tc>
          <w:tcPr>
            <w:tcW w:w="1471" w:type="dxa"/>
            <w:shd w:val="clear" w:color="auto" w:fill="FFE5FF"/>
            <w:noWrap/>
            <w:hideMark/>
          </w:tcPr>
          <w:p w14:paraId="7052F429" w14:textId="77777777" w:rsidR="00BA2F06" w:rsidRPr="009C49B0" w:rsidRDefault="00BA2F06" w:rsidP="00B3423C">
            <w:pPr>
              <w:jc w:val="center"/>
              <w:rPr>
                <w:rFonts w:cs="Arial"/>
                <w:color w:val="000000"/>
                <w:lang w:eastAsia="en-GB"/>
              </w:rPr>
            </w:pPr>
            <w:r w:rsidRPr="009C49B0">
              <w:rPr>
                <w:rFonts w:cs="Arial"/>
                <w:color w:val="000000"/>
                <w:lang w:eastAsia="en-GB"/>
              </w:rPr>
              <w:t>12</w:t>
            </w:r>
          </w:p>
        </w:tc>
        <w:tc>
          <w:tcPr>
            <w:tcW w:w="1137" w:type="dxa"/>
            <w:shd w:val="clear" w:color="auto" w:fill="FDE9D9" w:themeFill="accent6" w:themeFillTint="33"/>
            <w:noWrap/>
            <w:hideMark/>
          </w:tcPr>
          <w:p w14:paraId="396DB2B2" w14:textId="77777777" w:rsidR="00BA2F06" w:rsidRPr="009C49B0" w:rsidRDefault="00BA2F06" w:rsidP="00B3423C">
            <w:pPr>
              <w:jc w:val="center"/>
              <w:rPr>
                <w:rFonts w:cs="Arial"/>
                <w:color w:val="000000"/>
                <w:lang w:eastAsia="en-GB"/>
              </w:rPr>
            </w:pPr>
            <w:r w:rsidRPr="009C49B0">
              <w:rPr>
                <w:rFonts w:cs="Arial"/>
                <w:color w:val="000000"/>
                <w:lang w:eastAsia="en-GB"/>
              </w:rPr>
              <w:t>12</w:t>
            </w:r>
          </w:p>
        </w:tc>
        <w:tc>
          <w:tcPr>
            <w:tcW w:w="850" w:type="dxa"/>
            <w:shd w:val="clear" w:color="auto" w:fill="F2DBDB" w:themeFill="accent2" w:themeFillTint="33"/>
            <w:noWrap/>
            <w:hideMark/>
          </w:tcPr>
          <w:p w14:paraId="406D1C6C" w14:textId="77777777" w:rsidR="00BA2F06" w:rsidRPr="009C49B0" w:rsidRDefault="00BA2F06" w:rsidP="00B3423C">
            <w:pPr>
              <w:jc w:val="center"/>
              <w:rPr>
                <w:rFonts w:cs="Arial"/>
                <w:color w:val="000000"/>
                <w:lang w:eastAsia="en-GB"/>
              </w:rPr>
            </w:pPr>
            <w:r w:rsidRPr="009C49B0">
              <w:rPr>
                <w:rFonts w:cs="Arial"/>
                <w:color w:val="000000"/>
                <w:lang w:eastAsia="en-GB"/>
              </w:rPr>
              <w:t>8</w:t>
            </w:r>
          </w:p>
        </w:tc>
        <w:tc>
          <w:tcPr>
            <w:tcW w:w="1231" w:type="dxa"/>
            <w:shd w:val="clear" w:color="auto" w:fill="E5DFEC" w:themeFill="accent4" w:themeFillTint="33"/>
            <w:hideMark/>
          </w:tcPr>
          <w:p w14:paraId="34E83932" w14:textId="77777777" w:rsidR="00BA2F06" w:rsidRPr="009C49B0" w:rsidRDefault="00BA2F06" w:rsidP="00B3423C">
            <w:pPr>
              <w:jc w:val="center"/>
              <w:rPr>
                <w:rFonts w:cs="Arial"/>
                <w:color w:val="000000"/>
                <w:lang w:eastAsia="en-GB"/>
              </w:rPr>
            </w:pPr>
            <w:r w:rsidRPr="009C49B0">
              <w:rPr>
                <w:rFonts w:cs="Arial"/>
                <w:color w:val="000000"/>
                <w:lang w:eastAsia="en-GB"/>
              </w:rPr>
              <w:t>12</w:t>
            </w:r>
          </w:p>
        </w:tc>
        <w:tc>
          <w:tcPr>
            <w:tcW w:w="1084" w:type="dxa"/>
            <w:shd w:val="clear" w:color="auto" w:fill="F2F2F2" w:themeFill="background1" w:themeFillShade="F2"/>
            <w:noWrap/>
            <w:hideMark/>
          </w:tcPr>
          <w:p w14:paraId="4BE70476" w14:textId="77777777" w:rsidR="00BA2F06" w:rsidRPr="009C49B0" w:rsidRDefault="00BA2F06" w:rsidP="00B3423C">
            <w:pPr>
              <w:jc w:val="center"/>
              <w:rPr>
                <w:rFonts w:cs="Arial"/>
                <w:color w:val="000000"/>
                <w:lang w:eastAsia="en-GB"/>
              </w:rPr>
            </w:pPr>
            <w:r w:rsidRPr="009C49B0">
              <w:rPr>
                <w:rFonts w:cs="Arial"/>
                <w:color w:val="000000"/>
                <w:lang w:eastAsia="en-GB"/>
              </w:rPr>
              <w:t>6</w:t>
            </w:r>
          </w:p>
        </w:tc>
        <w:tc>
          <w:tcPr>
            <w:tcW w:w="870" w:type="dxa"/>
            <w:shd w:val="clear" w:color="auto" w:fill="auto"/>
            <w:noWrap/>
            <w:hideMark/>
          </w:tcPr>
          <w:p w14:paraId="78A2FFC6" w14:textId="77777777" w:rsidR="00BA2F06" w:rsidRPr="009C49B0" w:rsidRDefault="00BA2F06" w:rsidP="00B3423C">
            <w:pPr>
              <w:jc w:val="center"/>
              <w:rPr>
                <w:rFonts w:cs="Arial"/>
                <w:color w:val="000000"/>
                <w:lang w:eastAsia="en-GB"/>
              </w:rPr>
            </w:pPr>
            <w:r w:rsidRPr="009C49B0">
              <w:rPr>
                <w:rFonts w:cs="Arial"/>
                <w:color w:val="000000"/>
                <w:lang w:eastAsia="en-GB"/>
              </w:rPr>
              <w:t>50</w:t>
            </w:r>
          </w:p>
        </w:tc>
      </w:tr>
      <w:tr w:rsidR="00BA2F06" w:rsidRPr="00465FA0" w14:paraId="5B6AE720" w14:textId="77777777" w:rsidTr="000D25FD">
        <w:trPr>
          <w:trHeight w:val="300"/>
        </w:trPr>
        <w:tc>
          <w:tcPr>
            <w:tcW w:w="1966" w:type="dxa"/>
            <w:shd w:val="clear" w:color="auto" w:fill="auto"/>
            <w:noWrap/>
            <w:vAlign w:val="bottom"/>
            <w:hideMark/>
          </w:tcPr>
          <w:p w14:paraId="1FB08D95" w14:textId="77777777" w:rsidR="00BA2F06" w:rsidRPr="009C49B0" w:rsidRDefault="00BA2F06" w:rsidP="00B3423C">
            <w:pPr>
              <w:rPr>
                <w:rFonts w:cs="Arial"/>
                <w:color w:val="000000"/>
                <w:lang w:eastAsia="en-GB"/>
              </w:rPr>
            </w:pPr>
            <w:r w:rsidRPr="009C49B0">
              <w:rPr>
                <w:rFonts w:cs="Arial"/>
                <w:color w:val="000000"/>
                <w:lang w:eastAsia="en-GB"/>
              </w:rPr>
              <w:t>Lib</w:t>
            </w:r>
            <w:r w:rsidRPr="00465FA0">
              <w:rPr>
                <w:rFonts w:cs="Arial"/>
                <w:color w:val="000000"/>
                <w:lang w:eastAsia="en-GB"/>
              </w:rPr>
              <w:t xml:space="preserve"> </w:t>
            </w:r>
            <w:r w:rsidRPr="009C49B0">
              <w:rPr>
                <w:rFonts w:cs="Arial"/>
                <w:color w:val="000000"/>
                <w:lang w:eastAsia="en-GB"/>
              </w:rPr>
              <w:t>Dem</w:t>
            </w:r>
          </w:p>
        </w:tc>
        <w:tc>
          <w:tcPr>
            <w:tcW w:w="696" w:type="dxa"/>
            <w:shd w:val="clear" w:color="auto" w:fill="auto"/>
            <w:noWrap/>
            <w:vAlign w:val="bottom"/>
            <w:hideMark/>
          </w:tcPr>
          <w:p w14:paraId="53344B52" w14:textId="77777777" w:rsidR="00BA2F06" w:rsidRPr="009C49B0" w:rsidRDefault="00BA2F06" w:rsidP="00B3423C">
            <w:pPr>
              <w:jc w:val="center"/>
              <w:rPr>
                <w:rFonts w:cs="Arial"/>
                <w:color w:val="000000"/>
                <w:lang w:eastAsia="en-GB"/>
              </w:rPr>
            </w:pPr>
            <w:r w:rsidRPr="009C49B0">
              <w:rPr>
                <w:rFonts w:cs="Arial"/>
                <w:color w:val="000000"/>
                <w:lang w:eastAsia="en-GB"/>
              </w:rPr>
              <w:t>12</w:t>
            </w:r>
          </w:p>
        </w:tc>
        <w:tc>
          <w:tcPr>
            <w:tcW w:w="1471" w:type="dxa"/>
            <w:shd w:val="clear" w:color="auto" w:fill="FFE5FF"/>
            <w:noWrap/>
            <w:vAlign w:val="bottom"/>
            <w:hideMark/>
          </w:tcPr>
          <w:p w14:paraId="183A597D" w14:textId="77777777" w:rsidR="00BA2F06" w:rsidRPr="009C49B0" w:rsidRDefault="00BA2F06" w:rsidP="00B3423C">
            <w:pPr>
              <w:jc w:val="center"/>
              <w:rPr>
                <w:rFonts w:cs="Arial"/>
                <w:bCs/>
                <w:lang w:eastAsia="en-GB"/>
              </w:rPr>
            </w:pPr>
            <w:r>
              <w:rPr>
                <w:rFonts w:cs="Arial"/>
                <w:bCs/>
                <w:lang w:eastAsia="en-GB"/>
              </w:rPr>
              <w:t>6</w:t>
            </w:r>
          </w:p>
        </w:tc>
        <w:tc>
          <w:tcPr>
            <w:tcW w:w="1137" w:type="dxa"/>
            <w:shd w:val="clear" w:color="auto" w:fill="FDE9D9" w:themeFill="accent6" w:themeFillTint="33"/>
            <w:noWrap/>
            <w:vAlign w:val="bottom"/>
            <w:hideMark/>
          </w:tcPr>
          <w:p w14:paraId="1187DBF1" w14:textId="77777777" w:rsidR="00BA2F06" w:rsidRPr="009C49B0" w:rsidRDefault="00BA2F06" w:rsidP="00B3423C">
            <w:pPr>
              <w:jc w:val="center"/>
              <w:rPr>
                <w:rFonts w:cs="Arial"/>
                <w:bCs/>
                <w:color w:val="000000"/>
                <w:lang w:eastAsia="en-GB"/>
              </w:rPr>
            </w:pPr>
            <w:r w:rsidRPr="009C49B0">
              <w:rPr>
                <w:rFonts w:cs="Arial"/>
                <w:bCs/>
                <w:color w:val="000000"/>
                <w:lang w:eastAsia="en-GB"/>
              </w:rPr>
              <w:t>5</w:t>
            </w:r>
          </w:p>
        </w:tc>
        <w:tc>
          <w:tcPr>
            <w:tcW w:w="850" w:type="dxa"/>
            <w:shd w:val="clear" w:color="auto" w:fill="F2DBDB" w:themeFill="accent2" w:themeFillTint="33"/>
            <w:noWrap/>
            <w:vAlign w:val="bottom"/>
            <w:hideMark/>
          </w:tcPr>
          <w:p w14:paraId="240D63A0" w14:textId="77777777" w:rsidR="00BA2F06" w:rsidRPr="009C49B0" w:rsidRDefault="00BA2F06" w:rsidP="00B3423C">
            <w:pPr>
              <w:jc w:val="center"/>
              <w:rPr>
                <w:rFonts w:cs="Arial"/>
                <w:bCs/>
                <w:color w:val="000000"/>
                <w:lang w:eastAsia="en-GB"/>
              </w:rPr>
            </w:pPr>
            <w:r w:rsidRPr="009C49B0">
              <w:rPr>
                <w:rFonts w:cs="Arial"/>
                <w:bCs/>
                <w:color w:val="000000"/>
                <w:lang w:eastAsia="en-GB"/>
              </w:rPr>
              <w:t>3</w:t>
            </w:r>
          </w:p>
        </w:tc>
        <w:tc>
          <w:tcPr>
            <w:tcW w:w="1231" w:type="dxa"/>
            <w:shd w:val="clear" w:color="auto" w:fill="E5DFEC" w:themeFill="accent4" w:themeFillTint="33"/>
            <w:vAlign w:val="bottom"/>
            <w:hideMark/>
          </w:tcPr>
          <w:p w14:paraId="30B3B802" w14:textId="77777777" w:rsidR="00BA2F06" w:rsidRPr="009C49B0" w:rsidRDefault="00BA2F06" w:rsidP="00B3423C">
            <w:pPr>
              <w:jc w:val="center"/>
              <w:rPr>
                <w:rFonts w:cs="Arial"/>
                <w:bCs/>
                <w:color w:val="000000"/>
                <w:lang w:eastAsia="en-GB"/>
              </w:rPr>
            </w:pPr>
            <w:r w:rsidRPr="009C49B0">
              <w:rPr>
                <w:rFonts w:cs="Arial"/>
                <w:bCs/>
                <w:color w:val="000000"/>
                <w:lang w:eastAsia="en-GB"/>
              </w:rPr>
              <w:t>5</w:t>
            </w:r>
          </w:p>
        </w:tc>
        <w:tc>
          <w:tcPr>
            <w:tcW w:w="1084" w:type="dxa"/>
            <w:shd w:val="clear" w:color="auto" w:fill="F2F2F2" w:themeFill="background1" w:themeFillShade="F2"/>
            <w:noWrap/>
            <w:vAlign w:val="bottom"/>
            <w:hideMark/>
          </w:tcPr>
          <w:p w14:paraId="79A6F81E" w14:textId="77777777" w:rsidR="00BA2F06" w:rsidRPr="009C49B0" w:rsidRDefault="00BA2F06" w:rsidP="00B3423C">
            <w:pPr>
              <w:jc w:val="center"/>
              <w:rPr>
                <w:rFonts w:cs="Arial"/>
                <w:bCs/>
                <w:color w:val="000000"/>
                <w:lang w:eastAsia="en-GB"/>
              </w:rPr>
            </w:pPr>
            <w:r w:rsidRPr="009C49B0">
              <w:rPr>
                <w:rFonts w:cs="Arial"/>
                <w:bCs/>
                <w:color w:val="000000"/>
                <w:lang w:eastAsia="en-GB"/>
              </w:rPr>
              <w:t>2</w:t>
            </w:r>
          </w:p>
        </w:tc>
        <w:tc>
          <w:tcPr>
            <w:tcW w:w="870" w:type="dxa"/>
            <w:shd w:val="clear" w:color="auto" w:fill="auto"/>
            <w:noWrap/>
            <w:vAlign w:val="bottom"/>
            <w:hideMark/>
          </w:tcPr>
          <w:p w14:paraId="15899D79" w14:textId="77777777" w:rsidR="00BA2F06" w:rsidRPr="009C49B0" w:rsidRDefault="00BA2F06" w:rsidP="00B3423C">
            <w:pPr>
              <w:jc w:val="center"/>
              <w:rPr>
                <w:rFonts w:cs="Arial"/>
                <w:color w:val="000000"/>
                <w:lang w:eastAsia="en-GB"/>
              </w:rPr>
            </w:pPr>
            <w:r w:rsidRPr="009C49B0">
              <w:rPr>
                <w:rFonts w:cs="Arial"/>
                <w:color w:val="000000"/>
                <w:lang w:eastAsia="en-GB"/>
              </w:rPr>
              <w:t>21</w:t>
            </w:r>
          </w:p>
        </w:tc>
      </w:tr>
      <w:tr w:rsidR="00BA2F06" w:rsidRPr="00465FA0" w14:paraId="1DFC8006" w14:textId="77777777" w:rsidTr="000D25FD">
        <w:trPr>
          <w:trHeight w:val="300"/>
        </w:trPr>
        <w:tc>
          <w:tcPr>
            <w:tcW w:w="1966" w:type="dxa"/>
            <w:shd w:val="clear" w:color="auto" w:fill="auto"/>
            <w:noWrap/>
            <w:vAlign w:val="bottom"/>
            <w:hideMark/>
          </w:tcPr>
          <w:p w14:paraId="2F318AFF" w14:textId="77777777" w:rsidR="00BA2F06" w:rsidRPr="009C49B0" w:rsidRDefault="00BA2F06" w:rsidP="00B3423C">
            <w:pPr>
              <w:rPr>
                <w:rFonts w:cs="Arial"/>
                <w:color w:val="000000"/>
                <w:lang w:eastAsia="en-GB"/>
              </w:rPr>
            </w:pPr>
            <w:r w:rsidRPr="009C49B0">
              <w:rPr>
                <w:rFonts w:cs="Arial"/>
                <w:color w:val="000000"/>
                <w:lang w:eastAsia="en-GB"/>
              </w:rPr>
              <w:t>Labour</w:t>
            </w:r>
          </w:p>
        </w:tc>
        <w:tc>
          <w:tcPr>
            <w:tcW w:w="696" w:type="dxa"/>
            <w:shd w:val="clear" w:color="auto" w:fill="auto"/>
            <w:noWrap/>
            <w:vAlign w:val="bottom"/>
            <w:hideMark/>
          </w:tcPr>
          <w:p w14:paraId="1AAE2058" w14:textId="77777777" w:rsidR="00BA2F06" w:rsidRPr="009C49B0" w:rsidRDefault="00BA2F06" w:rsidP="00B3423C">
            <w:pPr>
              <w:jc w:val="center"/>
              <w:rPr>
                <w:rFonts w:cs="Arial"/>
                <w:color w:val="000000"/>
                <w:lang w:eastAsia="en-GB"/>
              </w:rPr>
            </w:pPr>
            <w:r w:rsidRPr="009C49B0">
              <w:rPr>
                <w:rFonts w:cs="Arial"/>
                <w:color w:val="000000"/>
                <w:lang w:eastAsia="en-GB"/>
              </w:rPr>
              <w:t>8</w:t>
            </w:r>
          </w:p>
        </w:tc>
        <w:tc>
          <w:tcPr>
            <w:tcW w:w="1471" w:type="dxa"/>
            <w:shd w:val="clear" w:color="auto" w:fill="FFE5FF"/>
            <w:noWrap/>
            <w:vAlign w:val="bottom"/>
            <w:hideMark/>
          </w:tcPr>
          <w:p w14:paraId="251BA34A" w14:textId="77777777" w:rsidR="00BA2F06" w:rsidRPr="009C49B0" w:rsidRDefault="00BA2F06" w:rsidP="00B3423C">
            <w:pPr>
              <w:jc w:val="center"/>
              <w:rPr>
                <w:rFonts w:cs="Arial"/>
                <w:bCs/>
                <w:color w:val="000000"/>
                <w:lang w:eastAsia="en-GB"/>
              </w:rPr>
            </w:pPr>
            <w:r w:rsidRPr="009C49B0">
              <w:rPr>
                <w:rFonts w:cs="Arial"/>
                <w:bCs/>
                <w:color w:val="000000"/>
                <w:lang w:eastAsia="en-GB"/>
              </w:rPr>
              <w:t>3</w:t>
            </w:r>
          </w:p>
        </w:tc>
        <w:tc>
          <w:tcPr>
            <w:tcW w:w="1137" w:type="dxa"/>
            <w:shd w:val="clear" w:color="auto" w:fill="FDE9D9" w:themeFill="accent6" w:themeFillTint="33"/>
            <w:noWrap/>
            <w:vAlign w:val="bottom"/>
            <w:hideMark/>
          </w:tcPr>
          <w:p w14:paraId="30542720" w14:textId="77777777" w:rsidR="00BA2F06" w:rsidRPr="009C49B0" w:rsidRDefault="00BA2F06" w:rsidP="00B3423C">
            <w:pPr>
              <w:jc w:val="center"/>
              <w:rPr>
                <w:rFonts w:cs="Arial"/>
                <w:bCs/>
                <w:color w:val="000000"/>
                <w:lang w:eastAsia="en-GB"/>
              </w:rPr>
            </w:pPr>
            <w:r w:rsidRPr="009C49B0">
              <w:rPr>
                <w:rFonts w:cs="Arial"/>
                <w:bCs/>
                <w:color w:val="000000"/>
                <w:lang w:eastAsia="en-GB"/>
              </w:rPr>
              <w:t>3</w:t>
            </w:r>
          </w:p>
        </w:tc>
        <w:tc>
          <w:tcPr>
            <w:tcW w:w="850" w:type="dxa"/>
            <w:shd w:val="clear" w:color="auto" w:fill="F2DBDB" w:themeFill="accent2" w:themeFillTint="33"/>
            <w:noWrap/>
            <w:vAlign w:val="bottom"/>
            <w:hideMark/>
          </w:tcPr>
          <w:p w14:paraId="276DB6EA" w14:textId="77777777" w:rsidR="00BA2F06" w:rsidRPr="009C49B0" w:rsidRDefault="00BA2F06" w:rsidP="00B3423C">
            <w:pPr>
              <w:jc w:val="center"/>
              <w:rPr>
                <w:rFonts w:cs="Arial"/>
                <w:bCs/>
                <w:color w:val="000000"/>
                <w:lang w:eastAsia="en-GB"/>
              </w:rPr>
            </w:pPr>
            <w:r w:rsidRPr="009C49B0">
              <w:rPr>
                <w:rFonts w:cs="Arial"/>
                <w:bCs/>
                <w:color w:val="000000"/>
                <w:lang w:eastAsia="en-GB"/>
              </w:rPr>
              <w:t>3</w:t>
            </w:r>
          </w:p>
        </w:tc>
        <w:tc>
          <w:tcPr>
            <w:tcW w:w="1231" w:type="dxa"/>
            <w:shd w:val="clear" w:color="auto" w:fill="E5DFEC" w:themeFill="accent4" w:themeFillTint="33"/>
            <w:vAlign w:val="bottom"/>
            <w:hideMark/>
          </w:tcPr>
          <w:p w14:paraId="370F0301" w14:textId="77777777" w:rsidR="00BA2F06" w:rsidRPr="009C49B0" w:rsidRDefault="00BA2F06" w:rsidP="00B3423C">
            <w:pPr>
              <w:jc w:val="center"/>
              <w:rPr>
                <w:rFonts w:cs="Arial"/>
                <w:bCs/>
                <w:color w:val="000000"/>
                <w:lang w:eastAsia="en-GB"/>
              </w:rPr>
            </w:pPr>
            <w:r w:rsidRPr="009C49B0">
              <w:rPr>
                <w:rFonts w:cs="Arial"/>
                <w:bCs/>
                <w:color w:val="000000"/>
                <w:lang w:eastAsia="en-GB"/>
              </w:rPr>
              <w:t>3</w:t>
            </w:r>
          </w:p>
        </w:tc>
        <w:tc>
          <w:tcPr>
            <w:tcW w:w="1084" w:type="dxa"/>
            <w:shd w:val="clear" w:color="auto" w:fill="F2F2F2" w:themeFill="background1" w:themeFillShade="F2"/>
            <w:noWrap/>
            <w:vAlign w:val="bottom"/>
            <w:hideMark/>
          </w:tcPr>
          <w:p w14:paraId="55F30897" w14:textId="77777777" w:rsidR="00BA2F06" w:rsidRPr="009C49B0" w:rsidRDefault="00BA2F06" w:rsidP="00B3423C">
            <w:pPr>
              <w:jc w:val="center"/>
              <w:rPr>
                <w:rFonts w:cs="Arial"/>
                <w:bCs/>
                <w:color w:val="000000"/>
                <w:lang w:eastAsia="en-GB"/>
              </w:rPr>
            </w:pPr>
            <w:r w:rsidRPr="009C49B0">
              <w:rPr>
                <w:rFonts w:cs="Arial"/>
                <w:bCs/>
                <w:color w:val="000000"/>
                <w:lang w:eastAsia="en-GB"/>
              </w:rPr>
              <w:t>2</w:t>
            </w:r>
          </w:p>
        </w:tc>
        <w:tc>
          <w:tcPr>
            <w:tcW w:w="870" w:type="dxa"/>
            <w:shd w:val="clear" w:color="auto" w:fill="auto"/>
            <w:noWrap/>
            <w:vAlign w:val="bottom"/>
            <w:hideMark/>
          </w:tcPr>
          <w:p w14:paraId="679D70C7" w14:textId="77777777" w:rsidR="00BA2F06" w:rsidRPr="009C49B0" w:rsidRDefault="00BA2F06" w:rsidP="00B3423C">
            <w:pPr>
              <w:jc w:val="center"/>
              <w:rPr>
                <w:rFonts w:cs="Arial"/>
                <w:color w:val="000000"/>
                <w:lang w:eastAsia="en-GB"/>
              </w:rPr>
            </w:pPr>
            <w:r w:rsidRPr="009C49B0">
              <w:rPr>
                <w:rFonts w:cs="Arial"/>
                <w:color w:val="000000"/>
                <w:lang w:eastAsia="en-GB"/>
              </w:rPr>
              <w:t>14</w:t>
            </w:r>
          </w:p>
        </w:tc>
      </w:tr>
      <w:tr w:rsidR="00BA2F06" w:rsidRPr="00465FA0" w14:paraId="2AAB5BE8" w14:textId="77777777" w:rsidTr="000D25FD">
        <w:trPr>
          <w:trHeight w:val="300"/>
        </w:trPr>
        <w:tc>
          <w:tcPr>
            <w:tcW w:w="1966" w:type="dxa"/>
            <w:shd w:val="clear" w:color="auto" w:fill="auto"/>
            <w:noWrap/>
            <w:vAlign w:val="bottom"/>
            <w:hideMark/>
          </w:tcPr>
          <w:p w14:paraId="7AC83813" w14:textId="77777777" w:rsidR="00BA2F06" w:rsidRPr="009C49B0" w:rsidRDefault="00BA2F06" w:rsidP="00B3423C">
            <w:pPr>
              <w:rPr>
                <w:rFonts w:cs="Arial"/>
                <w:color w:val="000000"/>
                <w:lang w:eastAsia="en-GB"/>
              </w:rPr>
            </w:pPr>
            <w:r w:rsidRPr="009C49B0">
              <w:rPr>
                <w:rFonts w:cs="Arial"/>
                <w:color w:val="000000"/>
                <w:lang w:eastAsia="en-GB"/>
              </w:rPr>
              <w:t>Con</w:t>
            </w:r>
          </w:p>
        </w:tc>
        <w:tc>
          <w:tcPr>
            <w:tcW w:w="696" w:type="dxa"/>
            <w:shd w:val="clear" w:color="auto" w:fill="auto"/>
            <w:noWrap/>
            <w:vAlign w:val="bottom"/>
            <w:hideMark/>
          </w:tcPr>
          <w:p w14:paraId="6E1C1F32" w14:textId="77777777" w:rsidR="00BA2F06" w:rsidRPr="009C49B0" w:rsidRDefault="00BA2F06" w:rsidP="00B3423C">
            <w:pPr>
              <w:jc w:val="center"/>
              <w:rPr>
                <w:rFonts w:cs="Arial"/>
                <w:color w:val="000000"/>
                <w:lang w:eastAsia="en-GB"/>
              </w:rPr>
            </w:pPr>
            <w:r w:rsidRPr="009C49B0">
              <w:rPr>
                <w:rFonts w:cs="Arial"/>
                <w:color w:val="000000"/>
                <w:lang w:eastAsia="en-GB"/>
              </w:rPr>
              <w:t>4</w:t>
            </w:r>
          </w:p>
        </w:tc>
        <w:tc>
          <w:tcPr>
            <w:tcW w:w="1471" w:type="dxa"/>
            <w:shd w:val="clear" w:color="auto" w:fill="FFE5FF"/>
            <w:noWrap/>
            <w:vAlign w:val="bottom"/>
            <w:hideMark/>
          </w:tcPr>
          <w:p w14:paraId="47E5A964" w14:textId="77777777" w:rsidR="00BA2F06" w:rsidRPr="009C49B0" w:rsidRDefault="00BA2F06" w:rsidP="00B3423C">
            <w:pPr>
              <w:jc w:val="center"/>
              <w:rPr>
                <w:rFonts w:cs="Arial"/>
                <w:bCs/>
                <w:lang w:eastAsia="en-GB"/>
              </w:rPr>
            </w:pPr>
            <w:r w:rsidRPr="009C49B0">
              <w:rPr>
                <w:rFonts w:cs="Arial"/>
                <w:bCs/>
                <w:lang w:eastAsia="en-GB"/>
              </w:rPr>
              <w:t>1</w:t>
            </w:r>
          </w:p>
        </w:tc>
        <w:tc>
          <w:tcPr>
            <w:tcW w:w="1137" w:type="dxa"/>
            <w:shd w:val="clear" w:color="auto" w:fill="FDE9D9" w:themeFill="accent6" w:themeFillTint="33"/>
            <w:noWrap/>
            <w:vAlign w:val="bottom"/>
            <w:hideMark/>
          </w:tcPr>
          <w:p w14:paraId="50A02E47" w14:textId="77777777" w:rsidR="00BA2F06" w:rsidRPr="009C49B0" w:rsidRDefault="00BA2F06" w:rsidP="00B3423C">
            <w:pPr>
              <w:jc w:val="center"/>
              <w:rPr>
                <w:rFonts w:cs="Arial"/>
                <w:bCs/>
                <w:lang w:eastAsia="en-GB"/>
              </w:rPr>
            </w:pPr>
            <w:r w:rsidRPr="009C49B0">
              <w:rPr>
                <w:rFonts w:cs="Arial"/>
                <w:bCs/>
                <w:lang w:eastAsia="en-GB"/>
              </w:rPr>
              <w:t>2</w:t>
            </w:r>
          </w:p>
        </w:tc>
        <w:tc>
          <w:tcPr>
            <w:tcW w:w="850" w:type="dxa"/>
            <w:shd w:val="clear" w:color="auto" w:fill="F2DBDB" w:themeFill="accent2" w:themeFillTint="33"/>
            <w:noWrap/>
            <w:vAlign w:val="bottom"/>
            <w:hideMark/>
          </w:tcPr>
          <w:p w14:paraId="2C1C488A" w14:textId="77777777" w:rsidR="00BA2F06" w:rsidRPr="009C49B0" w:rsidRDefault="00BA2F06" w:rsidP="00B3423C">
            <w:pPr>
              <w:jc w:val="center"/>
              <w:rPr>
                <w:rFonts w:cs="Arial"/>
                <w:bCs/>
                <w:lang w:eastAsia="en-GB"/>
              </w:rPr>
            </w:pPr>
            <w:r w:rsidRPr="009C49B0">
              <w:rPr>
                <w:rFonts w:cs="Arial"/>
                <w:bCs/>
                <w:lang w:eastAsia="en-GB"/>
              </w:rPr>
              <w:t>1</w:t>
            </w:r>
          </w:p>
        </w:tc>
        <w:tc>
          <w:tcPr>
            <w:tcW w:w="1231" w:type="dxa"/>
            <w:shd w:val="clear" w:color="auto" w:fill="E5DFEC" w:themeFill="accent4" w:themeFillTint="33"/>
            <w:vAlign w:val="bottom"/>
            <w:hideMark/>
          </w:tcPr>
          <w:p w14:paraId="54179B71" w14:textId="77777777" w:rsidR="00BA2F06" w:rsidRPr="009C49B0" w:rsidRDefault="00BA2F06" w:rsidP="00B3423C">
            <w:pPr>
              <w:jc w:val="center"/>
              <w:rPr>
                <w:rFonts w:cs="Arial"/>
                <w:bCs/>
                <w:lang w:eastAsia="en-GB"/>
              </w:rPr>
            </w:pPr>
            <w:r w:rsidRPr="009C49B0">
              <w:rPr>
                <w:rFonts w:cs="Arial"/>
                <w:bCs/>
                <w:lang w:eastAsia="en-GB"/>
              </w:rPr>
              <w:t>2</w:t>
            </w:r>
          </w:p>
        </w:tc>
        <w:tc>
          <w:tcPr>
            <w:tcW w:w="1084" w:type="dxa"/>
            <w:shd w:val="clear" w:color="auto" w:fill="F2F2F2" w:themeFill="background1" w:themeFillShade="F2"/>
            <w:noWrap/>
            <w:vAlign w:val="bottom"/>
            <w:hideMark/>
          </w:tcPr>
          <w:p w14:paraId="28B31891" w14:textId="77777777" w:rsidR="00BA2F06" w:rsidRPr="009C49B0" w:rsidRDefault="00BA2F06" w:rsidP="00B3423C">
            <w:pPr>
              <w:jc w:val="center"/>
              <w:rPr>
                <w:rFonts w:cs="Arial"/>
                <w:bCs/>
                <w:lang w:eastAsia="en-GB"/>
              </w:rPr>
            </w:pPr>
            <w:r w:rsidRPr="009C49B0">
              <w:rPr>
                <w:rFonts w:cs="Arial"/>
                <w:bCs/>
                <w:lang w:eastAsia="en-GB"/>
              </w:rPr>
              <w:t>1</w:t>
            </w:r>
          </w:p>
        </w:tc>
        <w:tc>
          <w:tcPr>
            <w:tcW w:w="870" w:type="dxa"/>
            <w:shd w:val="clear" w:color="auto" w:fill="auto"/>
            <w:noWrap/>
            <w:vAlign w:val="bottom"/>
            <w:hideMark/>
          </w:tcPr>
          <w:p w14:paraId="79C23655" w14:textId="77777777" w:rsidR="00BA2F06" w:rsidRPr="009C49B0" w:rsidRDefault="00BA2F06" w:rsidP="00B3423C">
            <w:pPr>
              <w:jc w:val="center"/>
              <w:rPr>
                <w:rFonts w:cs="Arial"/>
                <w:color w:val="000000"/>
                <w:lang w:eastAsia="en-GB"/>
              </w:rPr>
            </w:pPr>
            <w:r w:rsidRPr="009C49B0">
              <w:rPr>
                <w:rFonts w:cs="Arial"/>
                <w:color w:val="000000"/>
                <w:lang w:eastAsia="en-GB"/>
              </w:rPr>
              <w:t>7</w:t>
            </w:r>
          </w:p>
        </w:tc>
      </w:tr>
      <w:tr w:rsidR="00BA2F06" w:rsidRPr="00465FA0" w14:paraId="2C171DAA" w14:textId="77777777" w:rsidTr="000D25FD">
        <w:trPr>
          <w:trHeight w:val="300"/>
        </w:trPr>
        <w:tc>
          <w:tcPr>
            <w:tcW w:w="1966" w:type="dxa"/>
            <w:shd w:val="clear" w:color="auto" w:fill="auto"/>
            <w:noWrap/>
            <w:vAlign w:val="bottom"/>
            <w:hideMark/>
          </w:tcPr>
          <w:p w14:paraId="0AF1A508" w14:textId="77777777" w:rsidR="00BA2F06" w:rsidRPr="009C49B0" w:rsidRDefault="00BA2F06" w:rsidP="00B3423C">
            <w:pPr>
              <w:rPr>
                <w:rFonts w:cs="Arial"/>
                <w:color w:val="000000"/>
                <w:lang w:eastAsia="en-GB"/>
              </w:rPr>
            </w:pPr>
            <w:r w:rsidRPr="009C49B0">
              <w:rPr>
                <w:rFonts w:cs="Arial"/>
                <w:color w:val="000000"/>
                <w:lang w:eastAsia="en-GB"/>
              </w:rPr>
              <w:t>Green</w:t>
            </w:r>
          </w:p>
        </w:tc>
        <w:tc>
          <w:tcPr>
            <w:tcW w:w="696" w:type="dxa"/>
            <w:shd w:val="clear" w:color="auto" w:fill="auto"/>
            <w:noWrap/>
            <w:vAlign w:val="bottom"/>
            <w:hideMark/>
          </w:tcPr>
          <w:p w14:paraId="7354DDE6" w14:textId="77777777" w:rsidR="00BA2F06" w:rsidRPr="009C49B0" w:rsidRDefault="00BA2F06" w:rsidP="00B3423C">
            <w:pPr>
              <w:jc w:val="center"/>
              <w:rPr>
                <w:rFonts w:cs="Arial"/>
                <w:color w:val="000000"/>
                <w:lang w:eastAsia="en-GB"/>
              </w:rPr>
            </w:pPr>
            <w:r w:rsidRPr="009C49B0">
              <w:rPr>
                <w:rFonts w:cs="Arial"/>
                <w:color w:val="000000"/>
                <w:lang w:eastAsia="en-GB"/>
              </w:rPr>
              <w:t>2</w:t>
            </w:r>
          </w:p>
        </w:tc>
        <w:tc>
          <w:tcPr>
            <w:tcW w:w="1471" w:type="dxa"/>
            <w:shd w:val="clear" w:color="auto" w:fill="FFE5FF"/>
            <w:noWrap/>
            <w:vAlign w:val="bottom"/>
            <w:hideMark/>
          </w:tcPr>
          <w:p w14:paraId="19D1B106" w14:textId="77777777" w:rsidR="00BA2F06" w:rsidRPr="009C49B0" w:rsidRDefault="00BA2F06" w:rsidP="00B3423C">
            <w:pPr>
              <w:jc w:val="center"/>
              <w:rPr>
                <w:rFonts w:cs="Arial"/>
                <w:bCs/>
                <w:lang w:eastAsia="en-GB"/>
              </w:rPr>
            </w:pPr>
            <w:r w:rsidRPr="009C49B0">
              <w:rPr>
                <w:rFonts w:cs="Arial"/>
                <w:bCs/>
                <w:lang w:eastAsia="en-GB"/>
              </w:rPr>
              <w:t>1</w:t>
            </w:r>
          </w:p>
        </w:tc>
        <w:tc>
          <w:tcPr>
            <w:tcW w:w="1137" w:type="dxa"/>
            <w:shd w:val="clear" w:color="auto" w:fill="FDE9D9" w:themeFill="accent6" w:themeFillTint="33"/>
            <w:noWrap/>
            <w:vAlign w:val="bottom"/>
            <w:hideMark/>
          </w:tcPr>
          <w:p w14:paraId="1C80FF62" w14:textId="77777777" w:rsidR="00BA2F06" w:rsidRPr="009C49B0" w:rsidRDefault="00BA2F06" w:rsidP="00B3423C">
            <w:pPr>
              <w:jc w:val="center"/>
              <w:rPr>
                <w:rFonts w:cs="Arial"/>
                <w:bCs/>
                <w:lang w:eastAsia="en-GB"/>
              </w:rPr>
            </w:pPr>
            <w:r w:rsidRPr="009C49B0">
              <w:rPr>
                <w:rFonts w:cs="Arial"/>
                <w:bCs/>
                <w:lang w:eastAsia="en-GB"/>
              </w:rPr>
              <w:t>1</w:t>
            </w:r>
          </w:p>
        </w:tc>
        <w:tc>
          <w:tcPr>
            <w:tcW w:w="850" w:type="dxa"/>
            <w:shd w:val="clear" w:color="auto" w:fill="F2DBDB" w:themeFill="accent2" w:themeFillTint="33"/>
            <w:noWrap/>
            <w:vAlign w:val="bottom"/>
            <w:hideMark/>
          </w:tcPr>
          <w:p w14:paraId="1BD22207" w14:textId="77777777" w:rsidR="00BA2F06" w:rsidRPr="009C49B0" w:rsidRDefault="00BA2F06" w:rsidP="00B3423C">
            <w:pPr>
              <w:jc w:val="center"/>
              <w:rPr>
                <w:rFonts w:cs="Arial"/>
                <w:bCs/>
                <w:lang w:eastAsia="en-GB"/>
              </w:rPr>
            </w:pPr>
            <w:r w:rsidRPr="009C49B0">
              <w:rPr>
                <w:rFonts w:cs="Arial"/>
                <w:bCs/>
                <w:lang w:eastAsia="en-GB"/>
              </w:rPr>
              <w:t>0</w:t>
            </w:r>
          </w:p>
        </w:tc>
        <w:tc>
          <w:tcPr>
            <w:tcW w:w="1231" w:type="dxa"/>
            <w:shd w:val="clear" w:color="auto" w:fill="E5DFEC" w:themeFill="accent4" w:themeFillTint="33"/>
            <w:vAlign w:val="bottom"/>
            <w:hideMark/>
          </w:tcPr>
          <w:p w14:paraId="67702EB2" w14:textId="77777777" w:rsidR="00BA2F06" w:rsidRPr="009C49B0" w:rsidRDefault="00BA2F06" w:rsidP="00B3423C">
            <w:pPr>
              <w:jc w:val="center"/>
              <w:rPr>
                <w:rFonts w:cs="Arial"/>
                <w:bCs/>
                <w:lang w:eastAsia="en-GB"/>
              </w:rPr>
            </w:pPr>
            <w:r w:rsidRPr="009C49B0">
              <w:rPr>
                <w:rFonts w:cs="Arial"/>
                <w:bCs/>
                <w:lang w:eastAsia="en-GB"/>
              </w:rPr>
              <w:t>1</w:t>
            </w:r>
          </w:p>
        </w:tc>
        <w:tc>
          <w:tcPr>
            <w:tcW w:w="1084" w:type="dxa"/>
            <w:shd w:val="clear" w:color="auto" w:fill="F2F2F2" w:themeFill="background1" w:themeFillShade="F2"/>
            <w:noWrap/>
            <w:vAlign w:val="bottom"/>
            <w:hideMark/>
          </w:tcPr>
          <w:p w14:paraId="55BC5FCB" w14:textId="77777777" w:rsidR="00BA2F06" w:rsidRPr="009C49B0" w:rsidRDefault="00BA2F06" w:rsidP="00B3423C">
            <w:pPr>
              <w:jc w:val="center"/>
              <w:rPr>
                <w:rFonts w:cs="Arial"/>
                <w:bCs/>
                <w:lang w:eastAsia="en-GB"/>
              </w:rPr>
            </w:pPr>
            <w:r w:rsidRPr="009C49B0">
              <w:rPr>
                <w:rFonts w:cs="Arial"/>
                <w:bCs/>
                <w:lang w:eastAsia="en-GB"/>
              </w:rPr>
              <w:t>0</w:t>
            </w:r>
          </w:p>
        </w:tc>
        <w:tc>
          <w:tcPr>
            <w:tcW w:w="870" w:type="dxa"/>
            <w:shd w:val="clear" w:color="auto" w:fill="auto"/>
            <w:noWrap/>
            <w:vAlign w:val="bottom"/>
            <w:hideMark/>
          </w:tcPr>
          <w:p w14:paraId="36B3D5A0" w14:textId="77777777" w:rsidR="00BA2F06" w:rsidRPr="009C49B0" w:rsidRDefault="00BA2F06" w:rsidP="00B3423C">
            <w:pPr>
              <w:jc w:val="center"/>
              <w:rPr>
                <w:rFonts w:cs="Arial"/>
                <w:color w:val="000000"/>
                <w:lang w:eastAsia="en-GB"/>
              </w:rPr>
            </w:pPr>
            <w:r w:rsidRPr="009C49B0">
              <w:rPr>
                <w:rFonts w:cs="Arial"/>
                <w:color w:val="000000"/>
                <w:lang w:eastAsia="en-GB"/>
              </w:rPr>
              <w:t>3</w:t>
            </w:r>
          </w:p>
        </w:tc>
      </w:tr>
      <w:tr w:rsidR="00BA2F06" w:rsidRPr="00465FA0" w14:paraId="226A1E61" w14:textId="77777777" w:rsidTr="000D25FD">
        <w:trPr>
          <w:trHeight w:val="300"/>
        </w:trPr>
        <w:tc>
          <w:tcPr>
            <w:tcW w:w="1966" w:type="dxa"/>
            <w:shd w:val="clear" w:color="auto" w:fill="auto"/>
            <w:noWrap/>
            <w:vAlign w:val="bottom"/>
            <w:hideMark/>
          </w:tcPr>
          <w:p w14:paraId="0DD9C1A0" w14:textId="77777777" w:rsidR="00BA2F06" w:rsidRPr="009C49B0" w:rsidRDefault="00BA2F06" w:rsidP="00B3423C">
            <w:pPr>
              <w:rPr>
                <w:rFonts w:cs="Arial"/>
                <w:color w:val="000000"/>
                <w:lang w:eastAsia="en-GB"/>
              </w:rPr>
            </w:pPr>
            <w:r w:rsidRPr="009C49B0">
              <w:rPr>
                <w:rFonts w:cs="Arial"/>
                <w:color w:val="000000"/>
                <w:lang w:eastAsia="en-GB"/>
              </w:rPr>
              <w:t>Ind</w:t>
            </w:r>
          </w:p>
        </w:tc>
        <w:tc>
          <w:tcPr>
            <w:tcW w:w="696" w:type="dxa"/>
            <w:shd w:val="clear" w:color="auto" w:fill="auto"/>
            <w:noWrap/>
            <w:vAlign w:val="bottom"/>
            <w:hideMark/>
          </w:tcPr>
          <w:p w14:paraId="75E5D9CF" w14:textId="77777777" w:rsidR="00BA2F06" w:rsidRPr="009C49B0" w:rsidRDefault="00BA2F06" w:rsidP="00B3423C">
            <w:pPr>
              <w:jc w:val="center"/>
              <w:rPr>
                <w:rFonts w:cs="Arial"/>
                <w:color w:val="000000"/>
                <w:lang w:eastAsia="en-GB"/>
              </w:rPr>
            </w:pPr>
            <w:r w:rsidRPr="009C49B0">
              <w:rPr>
                <w:rFonts w:cs="Arial"/>
                <w:color w:val="000000"/>
                <w:lang w:eastAsia="en-GB"/>
              </w:rPr>
              <w:t>3</w:t>
            </w:r>
          </w:p>
        </w:tc>
        <w:tc>
          <w:tcPr>
            <w:tcW w:w="1471" w:type="dxa"/>
            <w:shd w:val="clear" w:color="auto" w:fill="FFE5FF"/>
            <w:noWrap/>
            <w:vAlign w:val="bottom"/>
            <w:hideMark/>
          </w:tcPr>
          <w:p w14:paraId="0DE1CD5E" w14:textId="77777777" w:rsidR="00BA2F06" w:rsidRPr="009C49B0" w:rsidRDefault="00BA2F06" w:rsidP="00B3423C">
            <w:pPr>
              <w:jc w:val="center"/>
              <w:rPr>
                <w:rFonts w:cs="Arial"/>
                <w:bCs/>
                <w:lang w:eastAsia="en-GB"/>
              </w:rPr>
            </w:pPr>
            <w:r w:rsidRPr="009C49B0">
              <w:rPr>
                <w:rFonts w:cs="Arial"/>
                <w:bCs/>
                <w:lang w:eastAsia="en-GB"/>
              </w:rPr>
              <w:t>1</w:t>
            </w:r>
          </w:p>
        </w:tc>
        <w:tc>
          <w:tcPr>
            <w:tcW w:w="1137" w:type="dxa"/>
            <w:shd w:val="clear" w:color="auto" w:fill="FDE9D9" w:themeFill="accent6" w:themeFillTint="33"/>
            <w:noWrap/>
            <w:vAlign w:val="bottom"/>
            <w:hideMark/>
          </w:tcPr>
          <w:p w14:paraId="2A9049AB" w14:textId="77777777" w:rsidR="00BA2F06" w:rsidRPr="009C49B0" w:rsidRDefault="00BA2F06" w:rsidP="00B3423C">
            <w:pPr>
              <w:jc w:val="center"/>
              <w:rPr>
                <w:rFonts w:cs="Arial"/>
                <w:bCs/>
                <w:lang w:eastAsia="en-GB"/>
              </w:rPr>
            </w:pPr>
            <w:r w:rsidRPr="009C49B0">
              <w:rPr>
                <w:rFonts w:cs="Arial"/>
                <w:bCs/>
                <w:lang w:eastAsia="en-GB"/>
              </w:rPr>
              <w:t>1</w:t>
            </w:r>
          </w:p>
        </w:tc>
        <w:tc>
          <w:tcPr>
            <w:tcW w:w="850" w:type="dxa"/>
            <w:shd w:val="clear" w:color="auto" w:fill="F2DBDB" w:themeFill="accent2" w:themeFillTint="33"/>
            <w:noWrap/>
            <w:vAlign w:val="bottom"/>
            <w:hideMark/>
          </w:tcPr>
          <w:p w14:paraId="7C66F9A3" w14:textId="77777777" w:rsidR="00BA2F06" w:rsidRPr="009C49B0" w:rsidRDefault="00BA2F06" w:rsidP="00B3423C">
            <w:pPr>
              <w:jc w:val="center"/>
              <w:rPr>
                <w:rFonts w:cs="Arial"/>
                <w:bCs/>
                <w:lang w:eastAsia="en-GB"/>
              </w:rPr>
            </w:pPr>
            <w:r w:rsidRPr="009C49B0">
              <w:rPr>
                <w:rFonts w:cs="Arial"/>
                <w:bCs/>
                <w:lang w:eastAsia="en-GB"/>
              </w:rPr>
              <w:t>1</w:t>
            </w:r>
          </w:p>
        </w:tc>
        <w:tc>
          <w:tcPr>
            <w:tcW w:w="1231" w:type="dxa"/>
            <w:shd w:val="clear" w:color="auto" w:fill="E5DFEC" w:themeFill="accent4" w:themeFillTint="33"/>
            <w:vAlign w:val="bottom"/>
            <w:hideMark/>
          </w:tcPr>
          <w:p w14:paraId="1583DE39" w14:textId="77777777" w:rsidR="00BA2F06" w:rsidRPr="009C49B0" w:rsidRDefault="00BA2F06" w:rsidP="00B3423C">
            <w:pPr>
              <w:jc w:val="center"/>
              <w:rPr>
                <w:rFonts w:cs="Arial"/>
                <w:bCs/>
                <w:lang w:eastAsia="en-GB"/>
              </w:rPr>
            </w:pPr>
            <w:r w:rsidRPr="009C49B0">
              <w:rPr>
                <w:rFonts w:cs="Arial"/>
                <w:bCs/>
                <w:lang w:eastAsia="en-GB"/>
              </w:rPr>
              <w:t>1</w:t>
            </w:r>
          </w:p>
        </w:tc>
        <w:tc>
          <w:tcPr>
            <w:tcW w:w="1084" w:type="dxa"/>
            <w:shd w:val="clear" w:color="auto" w:fill="F2F2F2" w:themeFill="background1" w:themeFillShade="F2"/>
            <w:noWrap/>
            <w:vAlign w:val="bottom"/>
            <w:hideMark/>
          </w:tcPr>
          <w:p w14:paraId="7EF0FBDB" w14:textId="77777777" w:rsidR="00BA2F06" w:rsidRPr="009C49B0" w:rsidRDefault="00BA2F06" w:rsidP="00B3423C">
            <w:pPr>
              <w:jc w:val="center"/>
              <w:rPr>
                <w:rFonts w:cs="Arial"/>
                <w:bCs/>
                <w:lang w:eastAsia="en-GB"/>
              </w:rPr>
            </w:pPr>
            <w:r w:rsidRPr="009C49B0">
              <w:rPr>
                <w:rFonts w:cs="Arial"/>
                <w:bCs/>
                <w:lang w:eastAsia="en-GB"/>
              </w:rPr>
              <w:t>1</w:t>
            </w:r>
          </w:p>
        </w:tc>
        <w:tc>
          <w:tcPr>
            <w:tcW w:w="870" w:type="dxa"/>
            <w:shd w:val="clear" w:color="auto" w:fill="auto"/>
            <w:noWrap/>
            <w:vAlign w:val="bottom"/>
            <w:hideMark/>
          </w:tcPr>
          <w:p w14:paraId="7DFB07E0" w14:textId="77777777" w:rsidR="00BA2F06" w:rsidRPr="009C49B0" w:rsidRDefault="00BA2F06" w:rsidP="00B3423C">
            <w:pPr>
              <w:jc w:val="center"/>
              <w:rPr>
                <w:rFonts w:cs="Arial"/>
                <w:color w:val="000000"/>
                <w:lang w:eastAsia="en-GB"/>
              </w:rPr>
            </w:pPr>
            <w:r w:rsidRPr="009C49B0">
              <w:rPr>
                <w:rFonts w:cs="Arial"/>
                <w:color w:val="000000"/>
                <w:lang w:eastAsia="en-GB"/>
              </w:rPr>
              <w:t>5</w:t>
            </w:r>
          </w:p>
        </w:tc>
      </w:tr>
      <w:tr w:rsidR="00BA2F06" w:rsidRPr="00465FA0" w14:paraId="6BC70E14" w14:textId="77777777" w:rsidTr="000D25FD">
        <w:trPr>
          <w:trHeight w:val="300"/>
        </w:trPr>
        <w:tc>
          <w:tcPr>
            <w:tcW w:w="1966" w:type="dxa"/>
            <w:shd w:val="clear" w:color="auto" w:fill="auto"/>
            <w:noWrap/>
            <w:vAlign w:val="bottom"/>
            <w:hideMark/>
          </w:tcPr>
          <w:p w14:paraId="5C1C2868" w14:textId="77777777" w:rsidR="00BA2F06" w:rsidRPr="009C49B0" w:rsidRDefault="00BA2F06" w:rsidP="00B3423C">
            <w:pPr>
              <w:rPr>
                <w:rFonts w:cs="Arial"/>
                <w:color w:val="000000"/>
                <w:lang w:eastAsia="en-GB"/>
              </w:rPr>
            </w:pPr>
            <w:r w:rsidRPr="009C49B0">
              <w:rPr>
                <w:rFonts w:cs="Arial"/>
                <w:color w:val="000000"/>
                <w:lang w:eastAsia="en-GB"/>
              </w:rPr>
              <w:t>Total</w:t>
            </w:r>
          </w:p>
        </w:tc>
        <w:tc>
          <w:tcPr>
            <w:tcW w:w="696" w:type="dxa"/>
            <w:shd w:val="clear" w:color="auto" w:fill="auto"/>
            <w:noWrap/>
            <w:vAlign w:val="bottom"/>
            <w:hideMark/>
          </w:tcPr>
          <w:p w14:paraId="3F470E53" w14:textId="77777777" w:rsidR="00BA2F06" w:rsidRPr="009C49B0" w:rsidRDefault="00BA2F06" w:rsidP="00B3423C">
            <w:pPr>
              <w:jc w:val="center"/>
              <w:rPr>
                <w:rFonts w:cs="Arial"/>
                <w:color w:val="000000"/>
                <w:lang w:eastAsia="en-GB"/>
              </w:rPr>
            </w:pPr>
            <w:r w:rsidRPr="009C49B0">
              <w:rPr>
                <w:rFonts w:cs="Arial"/>
                <w:color w:val="000000"/>
                <w:lang w:eastAsia="en-GB"/>
              </w:rPr>
              <w:t>29</w:t>
            </w:r>
          </w:p>
        </w:tc>
        <w:tc>
          <w:tcPr>
            <w:tcW w:w="1471" w:type="dxa"/>
            <w:shd w:val="clear" w:color="auto" w:fill="FFE5FF"/>
            <w:noWrap/>
            <w:vAlign w:val="bottom"/>
            <w:hideMark/>
          </w:tcPr>
          <w:p w14:paraId="23FD5940" w14:textId="77777777" w:rsidR="00BA2F06" w:rsidRPr="009C49B0" w:rsidRDefault="00BA2F06" w:rsidP="00B3423C">
            <w:pPr>
              <w:jc w:val="center"/>
              <w:rPr>
                <w:rFonts w:cs="Arial"/>
                <w:color w:val="000000"/>
                <w:lang w:eastAsia="en-GB"/>
              </w:rPr>
            </w:pPr>
            <w:r w:rsidRPr="009C49B0">
              <w:rPr>
                <w:rFonts w:cs="Arial"/>
                <w:color w:val="000000"/>
                <w:lang w:eastAsia="en-GB"/>
              </w:rPr>
              <w:t>12</w:t>
            </w:r>
          </w:p>
        </w:tc>
        <w:tc>
          <w:tcPr>
            <w:tcW w:w="1137" w:type="dxa"/>
            <w:shd w:val="clear" w:color="auto" w:fill="FDE9D9" w:themeFill="accent6" w:themeFillTint="33"/>
            <w:noWrap/>
            <w:vAlign w:val="bottom"/>
            <w:hideMark/>
          </w:tcPr>
          <w:p w14:paraId="4955B096" w14:textId="77777777" w:rsidR="00BA2F06" w:rsidRPr="009C49B0" w:rsidRDefault="00BA2F06" w:rsidP="00B3423C">
            <w:pPr>
              <w:jc w:val="center"/>
              <w:rPr>
                <w:rFonts w:cs="Arial"/>
                <w:color w:val="000000"/>
                <w:lang w:eastAsia="en-GB"/>
              </w:rPr>
            </w:pPr>
            <w:r w:rsidRPr="009C49B0">
              <w:rPr>
                <w:rFonts w:cs="Arial"/>
                <w:color w:val="000000"/>
                <w:lang w:eastAsia="en-GB"/>
              </w:rPr>
              <w:t>12</w:t>
            </w:r>
          </w:p>
        </w:tc>
        <w:tc>
          <w:tcPr>
            <w:tcW w:w="850" w:type="dxa"/>
            <w:shd w:val="clear" w:color="auto" w:fill="F2DBDB" w:themeFill="accent2" w:themeFillTint="33"/>
            <w:noWrap/>
            <w:vAlign w:val="bottom"/>
            <w:hideMark/>
          </w:tcPr>
          <w:p w14:paraId="77643724" w14:textId="77777777" w:rsidR="00BA2F06" w:rsidRPr="009C49B0" w:rsidRDefault="00BA2F06" w:rsidP="00B3423C">
            <w:pPr>
              <w:jc w:val="center"/>
              <w:rPr>
                <w:rFonts w:cs="Arial"/>
                <w:color w:val="000000"/>
                <w:lang w:eastAsia="en-GB"/>
              </w:rPr>
            </w:pPr>
            <w:r w:rsidRPr="009C49B0">
              <w:rPr>
                <w:rFonts w:cs="Arial"/>
                <w:color w:val="000000"/>
                <w:lang w:eastAsia="en-GB"/>
              </w:rPr>
              <w:t>8</w:t>
            </w:r>
          </w:p>
        </w:tc>
        <w:tc>
          <w:tcPr>
            <w:tcW w:w="1231" w:type="dxa"/>
            <w:shd w:val="clear" w:color="auto" w:fill="E5DFEC" w:themeFill="accent4" w:themeFillTint="33"/>
            <w:vAlign w:val="bottom"/>
            <w:hideMark/>
          </w:tcPr>
          <w:p w14:paraId="5AA45950" w14:textId="77777777" w:rsidR="00BA2F06" w:rsidRPr="009C49B0" w:rsidRDefault="00BA2F06" w:rsidP="00B3423C">
            <w:pPr>
              <w:jc w:val="center"/>
              <w:rPr>
                <w:rFonts w:cs="Arial"/>
                <w:color w:val="000000"/>
                <w:lang w:eastAsia="en-GB"/>
              </w:rPr>
            </w:pPr>
            <w:r w:rsidRPr="009C49B0">
              <w:rPr>
                <w:rFonts w:cs="Arial"/>
                <w:color w:val="000000"/>
                <w:lang w:eastAsia="en-GB"/>
              </w:rPr>
              <w:t>12</w:t>
            </w:r>
          </w:p>
        </w:tc>
        <w:tc>
          <w:tcPr>
            <w:tcW w:w="1084" w:type="dxa"/>
            <w:shd w:val="clear" w:color="auto" w:fill="F2F2F2" w:themeFill="background1" w:themeFillShade="F2"/>
            <w:noWrap/>
            <w:vAlign w:val="bottom"/>
            <w:hideMark/>
          </w:tcPr>
          <w:p w14:paraId="6E032801" w14:textId="77777777" w:rsidR="00BA2F06" w:rsidRPr="009C49B0" w:rsidRDefault="00BA2F06" w:rsidP="00B3423C">
            <w:pPr>
              <w:jc w:val="center"/>
              <w:rPr>
                <w:rFonts w:cs="Arial"/>
                <w:color w:val="000000"/>
                <w:lang w:eastAsia="en-GB"/>
              </w:rPr>
            </w:pPr>
            <w:r w:rsidRPr="009C49B0">
              <w:rPr>
                <w:rFonts w:cs="Arial"/>
                <w:color w:val="000000"/>
                <w:lang w:eastAsia="en-GB"/>
              </w:rPr>
              <w:t>6</w:t>
            </w:r>
          </w:p>
        </w:tc>
        <w:tc>
          <w:tcPr>
            <w:tcW w:w="870" w:type="dxa"/>
            <w:shd w:val="clear" w:color="auto" w:fill="auto"/>
            <w:noWrap/>
            <w:vAlign w:val="bottom"/>
            <w:hideMark/>
          </w:tcPr>
          <w:p w14:paraId="0A229552" w14:textId="77777777" w:rsidR="00BA2F06" w:rsidRPr="009C49B0" w:rsidRDefault="00BA2F06" w:rsidP="00B3423C">
            <w:pPr>
              <w:jc w:val="center"/>
              <w:rPr>
                <w:rFonts w:cs="Arial"/>
                <w:color w:val="000000"/>
                <w:lang w:eastAsia="en-GB"/>
              </w:rPr>
            </w:pPr>
          </w:p>
        </w:tc>
      </w:tr>
    </w:tbl>
    <w:p w14:paraId="4E74044F" w14:textId="03FAB431" w:rsidR="00BA2F06" w:rsidRDefault="00BA2F06" w:rsidP="00BA2F06">
      <w:pPr>
        <w:rPr>
          <w:rFonts w:cs="Arial"/>
        </w:rPr>
      </w:pPr>
    </w:p>
    <w:p w14:paraId="43DF7499" w14:textId="6E88DF48" w:rsidR="00BA2F06" w:rsidRDefault="00BA2F06" w:rsidP="00BA2F06">
      <w:pPr>
        <w:rPr>
          <w:rFonts w:cs="Arial"/>
        </w:rPr>
      </w:pPr>
    </w:p>
    <w:p w14:paraId="13EAB4DC" w14:textId="3C6115DC" w:rsidR="00BA2F06" w:rsidRDefault="00BA2F06" w:rsidP="00BA2F06">
      <w:pPr>
        <w:rPr>
          <w:rFonts w:cs="Arial"/>
        </w:rPr>
      </w:pPr>
    </w:p>
    <w:p w14:paraId="73906E7D" w14:textId="06EB9BE3" w:rsidR="000D25FD" w:rsidRDefault="000D25FD" w:rsidP="00BA2F06">
      <w:pPr>
        <w:rPr>
          <w:rFonts w:cs="Arial"/>
        </w:rPr>
      </w:pPr>
    </w:p>
    <w:p w14:paraId="17C80B4A" w14:textId="7065D5B8" w:rsidR="000D25FD" w:rsidRDefault="000D25FD" w:rsidP="00BA2F06">
      <w:pPr>
        <w:rPr>
          <w:rFonts w:cs="Arial"/>
        </w:rPr>
      </w:pPr>
    </w:p>
    <w:p w14:paraId="0DC4EAC2" w14:textId="566ED224" w:rsidR="000D25FD" w:rsidRDefault="000D25FD" w:rsidP="00BA2F06">
      <w:pPr>
        <w:rPr>
          <w:rFonts w:cs="Arial"/>
        </w:rPr>
      </w:pPr>
    </w:p>
    <w:p w14:paraId="74809BB9" w14:textId="04E2F096" w:rsidR="000D25FD" w:rsidRDefault="000D25FD" w:rsidP="00BA2F06">
      <w:pPr>
        <w:rPr>
          <w:rFonts w:cs="Arial"/>
        </w:rPr>
      </w:pPr>
    </w:p>
    <w:p w14:paraId="11345F05" w14:textId="212E02F5" w:rsidR="000D25FD" w:rsidRDefault="000D25FD" w:rsidP="00BA2F06">
      <w:pPr>
        <w:rPr>
          <w:rFonts w:cs="Arial"/>
        </w:rPr>
      </w:pPr>
    </w:p>
    <w:p w14:paraId="7D34370F" w14:textId="57313448" w:rsidR="000D25FD" w:rsidRDefault="000D25FD" w:rsidP="00BA2F06">
      <w:pPr>
        <w:rPr>
          <w:rFonts w:cs="Arial"/>
        </w:rPr>
      </w:pPr>
    </w:p>
    <w:p w14:paraId="15AF957C" w14:textId="77777777" w:rsidR="000D25FD" w:rsidRDefault="000D25FD" w:rsidP="00BA2F06">
      <w:pPr>
        <w:rPr>
          <w:rFonts w:cs="Arial"/>
        </w:rPr>
      </w:pPr>
    </w:p>
    <w:p w14:paraId="53D62C08" w14:textId="40860311" w:rsidR="00BA2F06" w:rsidRDefault="00BA2F06" w:rsidP="00BA2F06">
      <w:pPr>
        <w:ind w:left="-567" w:right="-999"/>
        <w:rPr>
          <w:rFonts w:cs="Arial"/>
        </w:rPr>
      </w:pPr>
      <w:r>
        <w:rPr>
          <w:rFonts w:cs="Arial"/>
        </w:rPr>
        <w:lastRenderedPageBreak/>
        <w:t>The reasoning behind these allocations is as detailed in the table</w:t>
      </w:r>
      <w:r w:rsidR="007833A7">
        <w:rPr>
          <w:rFonts w:cs="Arial"/>
        </w:rPr>
        <w:t>s</w:t>
      </w:r>
      <w:r>
        <w:rPr>
          <w:rFonts w:cs="Arial"/>
        </w:rPr>
        <w:t xml:space="preserve"> below.</w:t>
      </w:r>
    </w:p>
    <w:p w14:paraId="3DD73435" w14:textId="77777777" w:rsidR="00BA2F06" w:rsidRDefault="00BA2F06" w:rsidP="00BA2F06">
      <w:pPr>
        <w:ind w:left="-567" w:right="-999"/>
        <w:rPr>
          <w:rFonts w:cs="Arial"/>
        </w:rPr>
      </w:pPr>
    </w:p>
    <w:tbl>
      <w:tblPr>
        <w:tblW w:w="10344"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96"/>
        <w:gridCol w:w="1177"/>
        <w:gridCol w:w="697"/>
        <w:gridCol w:w="1150"/>
        <w:gridCol w:w="697"/>
        <w:gridCol w:w="523"/>
        <w:gridCol w:w="11"/>
        <w:gridCol w:w="697"/>
        <w:gridCol w:w="540"/>
        <w:gridCol w:w="23"/>
        <w:gridCol w:w="697"/>
        <w:gridCol w:w="555"/>
        <w:gridCol w:w="8"/>
        <w:gridCol w:w="697"/>
        <w:gridCol w:w="563"/>
        <w:gridCol w:w="870"/>
      </w:tblGrid>
      <w:tr w:rsidR="00BA2F06" w:rsidRPr="00CD71FE" w14:paraId="41502C0A" w14:textId="77777777" w:rsidTr="00B3423C">
        <w:trPr>
          <w:trHeight w:val="900"/>
        </w:trPr>
        <w:tc>
          <w:tcPr>
            <w:tcW w:w="1280" w:type="dxa"/>
            <w:shd w:val="clear" w:color="auto" w:fill="auto"/>
            <w:noWrap/>
            <w:hideMark/>
          </w:tcPr>
          <w:p w14:paraId="5A6406DF" w14:textId="77777777" w:rsidR="00BA2F06" w:rsidRPr="009C49B0" w:rsidRDefault="00BA2F06" w:rsidP="00B3423C">
            <w:pPr>
              <w:jc w:val="center"/>
              <w:rPr>
                <w:rFonts w:cs="Arial"/>
                <w:lang w:eastAsia="en-GB"/>
              </w:rPr>
            </w:pPr>
          </w:p>
        </w:tc>
        <w:tc>
          <w:tcPr>
            <w:tcW w:w="656" w:type="dxa"/>
            <w:shd w:val="clear" w:color="auto" w:fill="auto"/>
            <w:hideMark/>
          </w:tcPr>
          <w:p w14:paraId="4A687C4B" w14:textId="77777777" w:rsidR="00BA2F06" w:rsidRPr="009C49B0" w:rsidRDefault="00BA2F06" w:rsidP="00B3423C">
            <w:pPr>
              <w:jc w:val="center"/>
              <w:rPr>
                <w:rFonts w:cs="Arial"/>
                <w:color w:val="000000"/>
                <w:lang w:eastAsia="en-GB"/>
              </w:rPr>
            </w:pPr>
            <w:r w:rsidRPr="009C49B0">
              <w:rPr>
                <w:rFonts w:cs="Arial"/>
                <w:color w:val="000000"/>
                <w:lang w:eastAsia="en-GB"/>
              </w:rPr>
              <w:t>N</w:t>
            </w:r>
            <w:r w:rsidRPr="00CD71FE">
              <w:rPr>
                <w:rFonts w:cs="Arial"/>
                <w:color w:val="000000"/>
                <w:lang w:eastAsia="en-GB"/>
              </w:rPr>
              <w:t>o of Cllrs</w:t>
            </w:r>
          </w:p>
        </w:tc>
        <w:tc>
          <w:tcPr>
            <w:tcW w:w="1097" w:type="dxa"/>
          </w:tcPr>
          <w:p w14:paraId="25751693" w14:textId="77777777" w:rsidR="00BA2F06" w:rsidRPr="00CD71FE" w:rsidRDefault="00BA2F06" w:rsidP="00B3423C">
            <w:pPr>
              <w:jc w:val="center"/>
              <w:rPr>
                <w:rFonts w:cs="Arial"/>
                <w:color w:val="000000"/>
                <w:lang w:eastAsia="en-GB"/>
              </w:rPr>
            </w:pPr>
            <w:r w:rsidRPr="00CD71FE">
              <w:rPr>
                <w:rFonts w:cs="Arial"/>
                <w:color w:val="000000"/>
                <w:lang w:eastAsia="en-GB"/>
              </w:rPr>
              <w:t>Multiplier</w:t>
            </w:r>
          </w:p>
        </w:tc>
        <w:tc>
          <w:tcPr>
            <w:tcW w:w="1730" w:type="dxa"/>
            <w:gridSpan w:val="2"/>
            <w:shd w:val="clear" w:color="auto" w:fill="FFE5FF"/>
          </w:tcPr>
          <w:p w14:paraId="17EFCA44" w14:textId="77777777" w:rsidR="00BA2F06" w:rsidRPr="009C49B0" w:rsidRDefault="00BA2F06" w:rsidP="00B3423C">
            <w:pPr>
              <w:jc w:val="center"/>
              <w:rPr>
                <w:rFonts w:cs="Arial"/>
                <w:color w:val="000000"/>
                <w:lang w:eastAsia="en-GB"/>
              </w:rPr>
            </w:pPr>
            <w:r w:rsidRPr="009C49B0">
              <w:rPr>
                <w:rFonts w:cs="Arial"/>
                <w:color w:val="000000"/>
                <w:lang w:eastAsia="en-GB"/>
              </w:rPr>
              <w:t>Finance and governance</w:t>
            </w:r>
            <w:r>
              <w:rPr>
                <w:rFonts w:cs="Arial"/>
                <w:color w:val="000000"/>
                <w:lang w:eastAsia="en-GB"/>
              </w:rPr>
              <w:t xml:space="preserve"> (12)</w:t>
            </w:r>
          </w:p>
        </w:tc>
        <w:tc>
          <w:tcPr>
            <w:tcW w:w="1180" w:type="dxa"/>
            <w:gridSpan w:val="2"/>
            <w:shd w:val="clear" w:color="auto" w:fill="FDE9D9" w:themeFill="accent6" w:themeFillTint="33"/>
          </w:tcPr>
          <w:p w14:paraId="652F4368" w14:textId="77777777" w:rsidR="00BA2F06" w:rsidRPr="009C49B0" w:rsidRDefault="00BA2F06" w:rsidP="00B3423C">
            <w:pPr>
              <w:jc w:val="center"/>
              <w:rPr>
                <w:rFonts w:cs="Arial"/>
                <w:color w:val="000000"/>
                <w:lang w:eastAsia="en-GB"/>
              </w:rPr>
            </w:pPr>
            <w:r w:rsidRPr="009C49B0">
              <w:rPr>
                <w:rFonts w:cs="Arial"/>
                <w:color w:val="000000"/>
                <w:lang w:eastAsia="en-GB"/>
              </w:rPr>
              <w:t>Services</w:t>
            </w:r>
            <w:r>
              <w:rPr>
                <w:rFonts w:cs="Arial"/>
                <w:color w:val="000000"/>
                <w:lang w:eastAsia="en-GB"/>
              </w:rPr>
              <w:t xml:space="preserve"> (12)</w:t>
            </w:r>
          </w:p>
        </w:tc>
        <w:tc>
          <w:tcPr>
            <w:tcW w:w="1191" w:type="dxa"/>
            <w:gridSpan w:val="3"/>
            <w:shd w:val="clear" w:color="auto" w:fill="F2DBDB" w:themeFill="accent2" w:themeFillTint="33"/>
          </w:tcPr>
          <w:p w14:paraId="6139C92B" w14:textId="77777777" w:rsidR="00BA2F06" w:rsidRDefault="00BA2F06" w:rsidP="00B3423C">
            <w:pPr>
              <w:jc w:val="center"/>
              <w:rPr>
                <w:rFonts w:cs="Arial"/>
                <w:color w:val="000000"/>
                <w:lang w:eastAsia="en-GB"/>
              </w:rPr>
            </w:pPr>
            <w:r w:rsidRPr="009C49B0">
              <w:rPr>
                <w:rFonts w:cs="Arial"/>
                <w:color w:val="000000"/>
                <w:lang w:eastAsia="en-GB"/>
              </w:rPr>
              <w:t>HR</w:t>
            </w:r>
            <w:r>
              <w:rPr>
                <w:rFonts w:cs="Arial"/>
                <w:color w:val="000000"/>
                <w:lang w:eastAsia="en-GB"/>
              </w:rPr>
              <w:t xml:space="preserve"> </w:t>
            </w:r>
          </w:p>
          <w:p w14:paraId="00E74F0A" w14:textId="77777777" w:rsidR="00BA2F06" w:rsidRPr="009C49B0" w:rsidRDefault="00BA2F06" w:rsidP="00B3423C">
            <w:pPr>
              <w:jc w:val="center"/>
              <w:rPr>
                <w:rFonts w:cs="Arial"/>
                <w:color w:val="000000"/>
                <w:lang w:eastAsia="en-GB"/>
              </w:rPr>
            </w:pPr>
            <w:r>
              <w:rPr>
                <w:rFonts w:cs="Arial"/>
                <w:color w:val="000000"/>
                <w:lang w:eastAsia="en-GB"/>
              </w:rPr>
              <w:t>(8)</w:t>
            </w:r>
          </w:p>
        </w:tc>
        <w:tc>
          <w:tcPr>
            <w:tcW w:w="1191" w:type="dxa"/>
            <w:gridSpan w:val="3"/>
            <w:shd w:val="clear" w:color="auto" w:fill="E5DFEC" w:themeFill="accent4" w:themeFillTint="33"/>
          </w:tcPr>
          <w:p w14:paraId="44CFF2FF" w14:textId="77777777" w:rsidR="00BA2F06" w:rsidRPr="009C49B0" w:rsidRDefault="00BA2F06" w:rsidP="00B3423C">
            <w:pPr>
              <w:jc w:val="center"/>
              <w:rPr>
                <w:rFonts w:cs="Arial"/>
                <w:color w:val="000000"/>
                <w:lang w:eastAsia="en-GB"/>
              </w:rPr>
            </w:pPr>
            <w:r w:rsidRPr="009C49B0">
              <w:rPr>
                <w:rFonts w:cs="Arial"/>
                <w:color w:val="000000"/>
                <w:lang w:eastAsia="en-GB"/>
              </w:rPr>
              <w:t>Planning and Licensing</w:t>
            </w:r>
            <w:r>
              <w:rPr>
                <w:rFonts w:cs="Arial"/>
                <w:color w:val="000000"/>
                <w:lang w:eastAsia="en-GB"/>
              </w:rPr>
              <w:t xml:space="preserve"> (12)</w:t>
            </w:r>
          </w:p>
        </w:tc>
        <w:tc>
          <w:tcPr>
            <w:tcW w:w="1202" w:type="dxa"/>
            <w:gridSpan w:val="3"/>
            <w:shd w:val="clear" w:color="auto" w:fill="F2F2F2" w:themeFill="background1" w:themeFillShade="F2"/>
            <w:noWrap/>
            <w:hideMark/>
          </w:tcPr>
          <w:p w14:paraId="78A9FB99" w14:textId="77777777" w:rsidR="00BA2F06" w:rsidRDefault="00BA2F06" w:rsidP="00B3423C">
            <w:pPr>
              <w:jc w:val="center"/>
              <w:rPr>
                <w:rFonts w:cs="Arial"/>
                <w:color w:val="000000"/>
                <w:lang w:eastAsia="en-GB"/>
              </w:rPr>
            </w:pPr>
            <w:r w:rsidRPr="009C49B0">
              <w:rPr>
                <w:rFonts w:cs="Arial"/>
                <w:color w:val="000000"/>
                <w:lang w:eastAsia="en-GB"/>
              </w:rPr>
              <w:t>Appeals</w:t>
            </w:r>
            <w:r>
              <w:rPr>
                <w:rFonts w:cs="Arial"/>
                <w:color w:val="000000"/>
                <w:lang w:eastAsia="en-GB"/>
              </w:rPr>
              <w:t xml:space="preserve"> (6)</w:t>
            </w:r>
          </w:p>
          <w:p w14:paraId="2C261585" w14:textId="77777777" w:rsidR="00BA2F06" w:rsidRPr="009C49B0" w:rsidRDefault="00BA2F06" w:rsidP="00B3423C">
            <w:pPr>
              <w:jc w:val="center"/>
              <w:rPr>
                <w:rFonts w:cs="Arial"/>
                <w:color w:val="000000"/>
                <w:lang w:eastAsia="en-GB"/>
              </w:rPr>
            </w:pPr>
          </w:p>
        </w:tc>
        <w:tc>
          <w:tcPr>
            <w:tcW w:w="817" w:type="dxa"/>
            <w:shd w:val="clear" w:color="auto" w:fill="auto"/>
            <w:noWrap/>
            <w:hideMark/>
          </w:tcPr>
          <w:p w14:paraId="4C144963" w14:textId="77777777" w:rsidR="00BA2F06" w:rsidRPr="009C49B0" w:rsidRDefault="00BA2F06" w:rsidP="00B3423C">
            <w:pPr>
              <w:jc w:val="center"/>
              <w:rPr>
                <w:rFonts w:cs="Arial"/>
                <w:color w:val="000000"/>
                <w:lang w:eastAsia="en-GB"/>
              </w:rPr>
            </w:pPr>
            <w:r w:rsidRPr="009C49B0">
              <w:rPr>
                <w:rFonts w:cs="Arial"/>
                <w:color w:val="000000"/>
                <w:lang w:eastAsia="en-GB"/>
              </w:rPr>
              <w:t>Totals</w:t>
            </w:r>
          </w:p>
        </w:tc>
      </w:tr>
      <w:tr w:rsidR="00BA2F06" w:rsidRPr="00CD71FE" w14:paraId="1BB823D2" w14:textId="77777777" w:rsidTr="00B3423C">
        <w:trPr>
          <w:trHeight w:val="600"/>
        </w:trPr>
        <w:tc>
          <w:tcPr>
            <w:tcW w:w="1280" w:type="dxa"/>
            <w:shd w:val="clear" w:color="auto" w:fill="auto"/>
            <w:hideMark/>
          </w:tcPr>
          <w:p w14:paraId="3BB643A4" w14:textId="77777777" w:rsidR="00BA2F06" w:rsidRPr="009C49B0" w:rsidRDefault="00BA2F06" w:rsidP="00B3423C">
            <w:pPr>
              <w:jc w:val="center"/>
              <w:rPr>
                <w:rFonts w:cs="Arial"/>
                <w:color w:val="000000"/>
                <w:lang w:eastAsia="en-GB"/>
              </w:rPr>
            </w:pPr>
            <w:r w:rsidRPr="009C49B0">
              <w:rPr>
                <w:rFonts w:cs="Arial"/>
                <w:color w:val="000000"/>
                <w:lang w:eastAsia="en-GB"/>
              </w:rPr>
              <w:t xml:space="preserve">Number of Committee </w:t>
            </w:r>
            <w:r w:rsidRPr="00CD71FE">
              <w:rPr>
                <w:rFonts w:cs="Arial"/>
                <w:color w:val="000000"/>
                <w:lang w:eastAsia="en-GB"/>
              </w:rPr>
              <w:t>seats</w:t>
            </w:r>
          </w:p>
        </w:tc>
        <w:tc>
          <w:tcPr>
            <w:tcW w:w="656" w:type="dxa"/>
            <w:shd w:val="clear" w:color="auto" w:fill="auto"/>
            <w:noWrap/>
            <w:hideMark/>
          </w:tcPr>
          <w:p w14:paraId="5A4DB368" w14:textId="77777777" w:rsidR="00BA2F06" w:rsidRPr="009C49B0" w:rsidRDefault="00BA2F06" w:rsidP="00B3423C">
            <w:pPr>
              <w:jc w:val="center"/>
              <w:rPr>
                <w:rFonts w:cs="Arial"/>
                <w:color w:val="000000"/>
                <w:lang w:eastAsia="en-GB"/>
              </w:rPr>
            </w:pPr>
          </w:p>
        </w:tc>
        <w:tc>
          <w:tcPr>
            <w:tcW w:w="1097" w:type="dxa"/>
          </w:tcPr>
          <w:p w14:paraId="71E88BE6" w14:textId="77777777" w:rsidR="00BA2F06" w:rsidRPr="00CD71FE" w:rsidRDefault="00BA2F06" w:rsidP="00B3423C">
            <w:pPr>
              <w:jc w:val="center"/>
              <w:rPr>
                <w:rFonts w:cs="Arial"/>
                <w:color w:val="000000"/>
                <w:lang w:eastAsia="en-GB"/>
              </w:rPr>
            </w:pPr>
          </w:p>
        </w:tc>
        <w:tc>
          <w:tcPr>
            <w:tcW w:w="657" w:type="dxa"/>
            <w:shd w:val="clear" w:color="auto" w:fill="auto"/>
          </w:tcPr>
          <w:p w14:paraId="014BDEB6" w14:textId="77777777" w:rsidR="00BA2F06" w:rsidRPr="00CD71FE" w:rsidRDefault="00BA2F06" w:rsidP="00B3423C">
            <w:pPr>
              <w:jc w:val="center"/>
              <w:rPr>
                <w:rFonts w:cs="Arial"/>
                <w:color w:val="000000"/>
                <w:lang w:eastAsia="en-GB"/>
              </w:rPr>
            </w:pPr>
            <w:r w:rsidRPr="00CD71FE">
              <w:rPr>
                <w:rFonts w:cs="Arial"/>
                <w:color w:val="000000"/>
                <w:lang w:eastAsia="en-GB"/>
              </w:rPr>
              <w:t>Raw</w:t>
            </w:r>
          </w:p>
        </w:tc>
        <w:tc>
          <w:tcPr>
            <w:tcW w:w="1073" w:type="dxa"/>
            <w:shd w:val="clear" w:color="auto" w:fill="FFE5FF"/>
            <w:noWrap/>
            <w:hideMark/>
          </w:tcPr>
          <w:p w14:paraId="56AB8BD0" w14:textId="77777777" w:rsidR="00BA2F06" w:rsidRPr="009C49B0" w:rsidRDefault="00BA2F06" w:rsidP="00B3423C">
            <w:pPr>
              <w:jc w:val="center"/>
              <w:rPr>
                <w:rFonts w:cs="Arial"/>
                <w:color w:val="000000"/>
                <w:lang w:eastAsia="en-GB"/>
              </w:rPr>
            </w:pPr>
            <w:r w:rsidRPr="00CD71FE">
              <w:rPr>
                <w:rFonts w:cs="Arial"/>
                <w:color w:val="000000"/>
                <w:lang w:eastAsia="en-GB"/>
              </w:rPr>
              <w:t>Adjusted</w:t>
            </w:r>
          </w:p>
        </w:tc>
        <w:tc>
          <w:tcPr>
            <w:tcW w:w="657" w:type="dxa"/>
            <w:shd w:val="clear" w:color="auto" w:fill="auto"/>
          </w:tcPr>
          <w:p w14:paraId="0E1F7E0A" w14:textId="77777777" w:rsidR="00BA2F06" w:rsidRPr="00CD71FE" w:rsidRDefault="00BA2F06" w:rsidP="00B3423C">
            <w:pPr>
              <w:jc w:val="center"/>
              <w:rPr>
                <w:rFonts w:cs="Arial"/>
                <w:color w:val="000000"/>
                <w:lang w:eastAsia="en-GB"/>
              </w:rPr>
            </w:pPr>
            <w:r w:rsidRPr="00CD71FE">
              <w:rPr>
                <w:rFonts w:cs="Arial"/>
                <w:color w:val="000000"/>
                <w:lang w:eastAsia="en-GB"/>
              </w:rPr>
              <w:t>Raw</w:t>
            </w:r>
          </w:p>
        </w:tc>
        <w:tc>
          <w:tcPr>
            <w:tcW w:w="534" w:type="dxa"/>
            <w:gridSpan w:val="2"/>
            <w:shd w:val="clear" w:color="auto" w:fill="FDE9D9" w:themeFill="accent6" w:themeFillTint="33"/>
            <w:noWrap/>
            <w:hideMark/>
          </w:tcPr>
          <w:p w14:paraId="6932EB8B" w14:textId="77777777" w:rsidR="00BA2F06" w:rsidRPr="009C49B0" w:rsidRDefault="00BA2F06" w:rsidP="00B3423C">
            <w:pPr>
              <w:ind w:left="-424" w:firstLine="424"/>
              <w:jc w:val="center"/>
              <w:rPr>
                <w:rFonts w:cs="Arial"/>
                <w:color w:val="000000"/>
                <w:lang w:eastAsia="en-GB"/>
              </w:rPr>
            </w:pPr>
            <w:proofErr w:type="spellStart"/>
            <w:r w:rsidRPr="00CD71FE">
              <w:rPr>
                <w:rFonts w:cs="Arial"/>
                <w:color w:val="000000"/>
                <w:lang w:eastAsia="en-GB"/>
              </w:rPr>
              <w:t>Adj</w:t>
            </w:r>
            <w:proofErr w:type="spellEnd"/>
          </w:p>
        </w:tc>
        <w:tc>
          <w:tcPr>
            <w:tcW w:w="657" w:type="dxa"/>
            <w:shd w:val="clear" w:color="auto" w:fill="auto"/>
          </w:tcPr>
          <w:p w14:paraId="61833040" w14:textId="77777777" w:rsidR="00BA2F06" w:rsidRPr="00CD71FE" w:rsidRDefault="00BA2F06" w:rsidP="00B3423C">
            <w:pPr>
              <w:jc w:val="center"/>
              <w:rPr>
                <w:rFonts w:cs="Arial"/>
                <w:color w:val="000000"/>
                <w:lang w:eastAsia="en-GB"/>
              </w:rPr>
            </w:pPr>
            <w:r w:rsidRPr="00CD71FE">
              <w:rPr>
                <w:rFonts w:cs="Arial"/>
                <w:color w:val="000000"/>
                <w:lang w:eastAsia="en-GB"/>
              </w:rPr>
              <w:t>Raw</w:t>
            </w:r>
          </w:p>
        </w:tc>
        <w:tc>
          <w:tcPr>
            <w:tcW w:w="534" w:type="dxa"/>
            <w:gridSpan w:val="2"/>
            <w:shd w:val="clear" w:color="auto" w:fill="F2DBDB" w:themeFill="accent2" w:themeFillTint="33"/>
            <w:noWrap/>
            <w:hideMark/>
          </w:tcPr>
          <w:p w14:paraId="00DEF1A7" w14:textId="77777777" w:rsidR="00BA2F06" w:rsidRPr="009C49B0" w:rsidRDefault="00BA2F06" w:rsidP="00B3423C">
            <w:pPr>
              <w:jc w:val="center"/>
              <w:rPr>
                <w:rFonts w:cs="Arial"/>
                <w:color w:val="000000"/>
                <w:lang w:eastAsia="en-GB"/>
              </w:rPr>
            </w:pPr>
            <w:proofErr w:type="spellStart"/>
            <w:r w:rsidRPr="00CD71FE">
              <w:rPr>
                <w:rFonts w:cs="Arial"/>
                <w:color w:val="000000"/>
                <w:lang w:eastAsia="en-GB"/>
              </w:rPr>
              <w:t>Adj</w:t>
            </w:r>
            <w:proofErr w:type="spellEnd"/>
          </w:p>
        </w:tc>
        <w:tc>
          <w:tcPr>
            <w:tcW w:w="657" w:type="dxa"/>
            <w:shd w:val="clear" w:color="auto" w:fill="auto"/>
          </w:tcPr>
          <w:p w14:paraId="03E94473" w14:textId="77777777" w:rsidR="00BA2F06" w:rsidRPr="00CD71FE" w:rsidRDefault="00BA2F06" w:rsidP="00B3423C">
            <w:pPr>
              <w:jc w:val="center"/>
              <w:rPr>
                <w:rFonts w:cs="Arial"/>
                <w:color w:val="000000"/>
                <w:lang w:eastAsia="en-GB"/>
              </w:rPr>
            </w:pPr>
            <w:r w:rsidRPr="00CD71FE">
              <w:rPr>
                <w:rFonts w:cs="Arial"/>
                <w:color w:val="000000"/>
                <w:lang w:eastAsia="en-GB"/>
              </w:rPr>
              <w:t>Raw</w:t>
            </w:r>
          </w:p>
        </w:tc>
        <w:tc>
          <w:tcPr>
            <w:tcW w:w="534" w:type="dxa"/>
            <w:gridSpan w:val="2"/>
            <w:shd w:val="clear" w:color="auto" w:fill="E5DFEC" w:themeFill="accent4" w:themeFillTint="33"/>
            <w:hideMark/>
          </w:tcPr>
          <w:p w14:paraId="26F3ACC6" w14:textId="77777777" w:rsidR="00BA2F06" w:rsidRPr="009C49B0" w:rsidRDefault="00BA2F06" w:rsidP="00B3423C">
            <w:pPr>
              <w:jc w:val="center"/>
              <w:rPr>
                <w:rFonts w:cs="Arial"/>
                <w:color w:val="000000"/>
                <w:lang w:eastAsia="en-GB"/>
              </w:rPr>
            </w:pPr>
            <w:proofErr w:type="spellStart"/>
            <w:r w:rsidRPr="00CD71FE">
              <w:rPr>
                <w:rFonts w:cs="Arial"/>
                <w:color w:val="000000"/>
                <w:lang w:eastAsia="en-GB"/>
              </w:rPr>
              <w:t>Adj</w:t>
            </w:r>
            <w:proofErr w:type="spellEnd"/>
          </w:p>
        </w:tc>
        <w:tc>
          <w:tcPr>
            <w:tcW w:w="657" w:type="dxa"/>
            <w:shd w:val="clear" w:color="auto" w:fill="auto"/>
            <w:noWrap/>
            <w:hideMark/>
          </w:tcPr>
          <w:p w14:paraId="6D37E15B" w14:textId="77777777" w:rsidR="00BA2F06" w:rsidRPr="009C49B0" w:rsidRDefault="00BA2F06" w:rsidP="00B3423C">
            <w:pPr>
              <w:jc w:val="center"/>
              <w:rPr>
                <w:rFonts w:cs="Arial"/>
                <w:color w:val="000000"/>
                <w:lang w:eastAsia="en-GB"/>
              </w:rPr>
            </w:pPr>
            <w:r>
              <w:rPr>
                <w:rFonts w:cs="Arial"/>
                <w:color w:val="000000"/>
                <w:lang w:eastAsia="en-GB"/>
              </w:rPr>
              <w:t>Raw</w:t>
            </w:r>
          </w:p>
        </w:tc>
        <w:tc>
          <w:tcPr>
            <w:tcW w:w="534" w:type="dxa"/>
            <w:shd w:val="clear" w:color="auto" w:fill="F2F2F2" w:themeFill="background1" w:themeFillShade="F2"/>
          </w:tcPr>
          <w:p w14:paraId="13CD4E2B" w14:textId="77777777" w:rsidR="00BA2F06" w:rsidRPr="009C49B0" w:rsidRDefault="00BA2F06" w:rsidP="00B3423C">
            <w:pPr>
              <w:jc w:val="center"/>
              <w:rPr>
                <w:rFonts w:cs="Arial"/>
                <w:color w:val="000000"/>
                <w:lang w:eastAsia="en-GB"/>
              </w:rPr>
            </w:pPr>
            <w:proofErr w:type="spellStart"/>
            <w:r>
              <w:rPr>
                <w:rFonts w:cs="Arial"/>
                <w:color w:val="000000"/>
                <w:lang w:eastAsia="en-GB"/>
              </w:rPr>
              <w:t>Adj</w:t>
            </w:r>
            <w:proofErr w:type="spellEnd"/>
          </w:p>
        </w:tc>
        <w:tc>
          <w:tcPr>
            <w:tcW w:w="817" w:type="dxa"/>
            <w:shd w:val="clear" w:color="auto" w:fill="auto"/>
            <w:noWrap/>
            <w:hideMark/>
          </w:tcPr>
          <w:p w14:paraId="463C8B48" w14:textId="77777777" w:rsidR="00BA2F06" w:rsidRPr="009C49B0" w:rsidRDefault="00BA2F06" w:rsidP="00B3423C">
            <w:pPr>
              <w:jc w:val="center"/>
              <w:rPr>
                <w:rFonts w:cs="Arial"/>
                <w:color w:val="000000"/>
                <w:lang w:eastAsia="en-GB"/>
              </w:rPr>
            </w:pPr>
            <w:r w:rsidRPr="009C49B0">
              <w:rPr>
                <w:rFonts w:cs="Arial"/>
                <w:color w:val="000000"/>
                <w:lang w:eastAsia="en-GB"/>
              </w:rPr>
              <w:t>50</w:t>
            </w:r>
          </w:p>
        </w:tc>
      </w:tr>
      <w:tr w:rsidR="00BA2F06" w:rsidRPr="00CD71FE" w14:paraId="06327A6F" w14:textId="77777777" w:rsidTr="00B3423C">
        <w:trPr>
          <w:trHeight w:val="300"/>
        </w:trPr>
        <w:tc>
          <w:tcPr>
            <w:tcW w:w="1280" w:type="dxa"/>
            <w:shd w:val="clear" w:color="auto" w:fill="auto"/>
            <w:noWrap/>
            <w:hideMark/>
          </w:tcPr>
          <w:p w14:paraId="024300E4" w14:textId="77777777" w:rsidR="00BA2F06" w:rsidRPr="009C49B0" w:rsidRDefault="00BA2F06" w:rsidP="00B3423C">
            <w:pPr>
              <w:jc w:val="center"/>
              <w:rPr>
                <w:rFonts w:cs="Arial"/>
                <w:color w:val="000000"/>
                <w:lang w:eastAsia="en-GB"/>
              </w:rPr>
            </w:pPr>
            <w:r w:rsidRPr="009C49B0">
              <w:rPr>
                <w:rFonts w:cs="Arial"/>
                <w:color w:val="000000"/>
                <w:lang w:eastAsia="en-GB"/>
              </w:rPr>
              <w:t>Lib Dem</w:t>
            </w:r>
          </w:p>
        </w:tc>
        <w:tc>
          <w:tcPr>
            <w:tcW w:w="656" w:type="dxa"/>
            <w:shd w:val="clear" w:color="auto" w:fill="auto"/>
            <w:noWrap/>
            <w:hideMark/>
          </w:tcPr>
          <w:p w14:paraId="5F85D6E2" w14:textId="77777777" w:rsidR="00BA2F06" w:rsidRPr="009C49B0" w:rsidRDefault="00BA2F06" w:rsidP="00B3423C">
            <w:pPr>
              <w:jc w:val="center"/>
              <w:rPr>
                <w:rFonts w:cs="Arial"/>
                <w:color w:val="000000"/>
                <w:lang w:eastAsia="en-GB"/>
              </w:rPr>
            </w:pPr>
            <w:r w:rsidRPr="009C49B0">
              <w:rPr>
                <w:rFonts w:cs="Arial"/>
                <w:color w:val="000000"/>
                <w:lang w:eastAsia="en-GB"/>
              </w:rPr>
              <w:t>12</w:t>
            </w:r>
          </w:p>
        </w:tc>
        <w:tc>
          <w:tcPr>
            <w:tcW w:w="1097" w:type="dxa"/>
          </w:tcPr>
          <w:p w14:paraId="2C9194D1" w14:textId="77777777" w:rsidR="00BA2F06" w:rsidRPr="00CD71FE" w:rsidRDefault="00BA2F06" w:rsidP="00B3423C">
            <w:pPr>
              <w:jc w:val="center"/>
              <w:rPr>
                <w:rFonts w:cs="Arial"/>
                <w:b/>
                <w:bCs/>
                <w:color w:val="000000"/>
                <w:lang w:eastAsia="en-GB"/>
              </w:rPr>
            </w:pPr>
            <w:r w:rsidRPr="00CD71FE">
              <w:rPr>
                <w:rFonts w:cs="Arial"/>
                <w:bCs/>
                <w:color w:val="000000"/>
                <w:lang w:eastAsia="en-GB"/>
              </w:rPr>
              <w:t>0.41379</w:t>
            </w:r>
          </w:p>
        </w:tc>
        <w:tc>
          <w:tcPr>
            <w:tcW w:w="657" w:type="dxa"/>
            <w:shd w:val="clear" w:color="auto" w:fill="auto"/>
          </w:tcPr>
          <w:p w14:paraId="6806D1F1" w14:textId="77777777" w:rsidR="00BA2F06" w:rsidRPr="00CD71FE" w:rsidRDefault="00BA2F06" w:rsidP="00B3423C">
            <w:pPr>
              <w:jc w:val="center"/>
              <w:rPr>
                <w:rFonts w:cs="Arial"/>
                <w:bCs/>
                <w:color w:val="000000"/>
                <w:lang w:eastAsia="en-GB"/>
              </w:rPr>
            </w:pPr>
            <w:r w:rsidRPr="00CD71FE">
              <w:rPr>
                <w:rFonts w:cs="Arial"/>
                <w:bCs/>
                <w:color w:val="000000"/>
                <w:lang w:eastAsia="en-GB"/>
              </w:rPr>
              <w:t>5</w:t>
            </w:r>
          </w:p>
        </w:tc>
        <w:tc>
          <w:tcPr>
            <w:tcW w:w="1073" w:type="dxa"/>
            <w:shd w:val="clear" w:color="auto" w:fill="FFE5FF"/>
            <w:noWrap/>
            <w:hideMark/>
          </w:tcPr>
          <w:p w14:paraId="68B0F758" w14:textId="77777777" w:rsidR="00BA2F06" w:rsidRPr="009C49B0" w:rsidRDefault="00BA2F06" w:rsidP="00B3423C">
            <w:pPr>
              <w:jc w:val="center"/>
              <w:rPr>
                <w:rFonts w:cs="Arial"/>
                <w:b/>
                <w:bCs/>
                <w:color w:val="000000"/>
                <w:lang w:eastAsia="en-GB"/>
              </w:rPr>
            </w:pPr>
            <w:r w:rsidRPr="009C49B0">
              <w:rPr>
                <w:rFonts w:cs="Arial"/>
                <w:b/>
                <w:bCs/>
                <w:color w:val="000000"/>
                <w:lang w:eastAsia="en-GB"/>
              </w:rPr>
              <w:t>6</w:t>
            </w:r>
          </w:p>
        </w:tc>
        <w:tc>
          <w:tcPr>
            <w:tcW w:w="657" w:type="dxa"/>
            <w:shd w:val="clear" w:color="auto" w:fill="auto"/>
          </w:tcPr>
          <w:p w14:paraId="680DE147" w14:textId="77777777" w:rsidR="00BA2F06" w:rsidRPr="00CD71FE" w:rsidRDefault="00BA2F06" w:rsidP="00B3423C">
            <w:pPr>
              <w:jc w:val="center"/>
              <w:rPr>
                <w:rFonts w:cs="Arial"/>
                <w:bCs/>
                <w:color w:val="000000"/>
                <w:lang w:eastAsia="en-GB"/>
              </w:rPr>
            </w:pPr>
            <w:r w:rsidRPr="00CD71FE">
              <w:rPr>
                <w:rFonts w:cs="Arial"/>
                <w:bCs/>
                <w:color w:val="000000"/>
                <w:lang w:eastAsia="en-GB"/>
              </w:rPr>
              <w:t>5</w:t>
            </w:r>
          </w:p>
        </w:tc>
        <w:tc>
          <w:tcPr>
            <w:tcW w:w="534" w:type="dxa"/>
            <w:gridSpan w:val="2"/>
            <w:shd w:val="clear" w:color="auto" w:fill="FDE9D9" w:themeFill="accent6" w:themeFillTint="33"/>
            <w:noWrap/>
            <w:hideMark/>
          </w:tcPr>
          <w:p w14:paraId="778859B9" w14:textId="77777777" w:rsidR="00BA2F06" w:rsidRPr="009C49B0" w:rsidRDefault="00BA2F06" w:rsidP="00B3423C">
            <w:pPr>
              <w:jc w:val="center"/>
              <w:rPr>
                <w:rFonts w:cs="Arial"/>
                <w:bCs/>
                <w:color w:val="000000"/>
                <w:lang w:eastAsia="en-GB"/>
              </w:rPr>
            </w:pPr>
            <w:r w:rsidRPr="009C49B0">
              <w:rPr>
                <w:rFonts w:cs="Arial"/>
                <w:bCs/>
                <w:color w:val="000000"/>
                <w:lang w:eastAsia="en-GB"/>
              </w:rPr>
              <w:t>5</w:t>
            </w:r>
          </w:p>
        </w:tc>
        <w:tc>
          <w:tcPr>
            <w:tcW w:w="657" w:type="dxa"/>
            <w:shd w:val="clear" w:color="auto" w:fill="auto"/>
          </w:tcPr>
          <w:p w14:paraId="44E714DA" w14:textId="77777777" w:rsidR="00BA2F06" w:rsidRPr="00CD71FE" w:rsidRDefault="00BA2F06" w:rsidP="00B3423C">
            <w:pPr>
              <w:jc w:val="center"/>
              <w:rPr>
                <w:rFonts w:cs="Arial"/>
                <w:bCs/>
                <w:color w:val="000000"/>
                <w:lang w:eastAsia="en-GB"/>
              </w:rPr>
            </w:pPr>
            <w:r w:rsidRPr="00CD71FE">
              <w:rPr>
                <w:rFonts w:cs="Arial"/>
                <w:bCs/>
                <w:color w:val="000000"/>
                <w:lang w:eastAsia="en-GB"/>
              </w:rPr>
              <w:t>3</w:t>
            </w:r>
          </w:p>
        </w:tc>
        <w:tc>
          <w:tcPr>
            <w:tcW w:w="534" w:type="dxa"/>
            <w:gridSpan w:val="2"/>
            <w:shd w:val="clear" w:color="auto" w:fill="F2DBDB" w:themeFill="accent2" w:themeFillTint="33"/>
            <w:noWrap/>
            <w:hideMark/>
          </w:tcPr>
          <w:p w14:paraId="7017D8C4" w14:textId="77777777" w:rsidR="00BA2F06" w:rsidRPr="009C49B0" w:rsidRDefault="00BA2F06" w:rsidP="00B3423C">
            <w:pPr>
              <w:jc w:val="center"/>
              <w:rPr>
                <w:rFonts w:cs="Arial"/>
                <w:bCs/>
                <w:color w:val="000000"/>
                <w:lang w:eastAsia="en-GB"/>
              </w:rPr>
            </w:pPr>
            <w:r w:rsidRPr="009C49B0">
              <w:rPr>
                <w:rFonts w:cs="Arial"/>
                <w:bCs/>
                <w:color w:val="000000"/>
                <w:lang w:eastAsia="en-GB"/>
              </w:rPr>
              <w:t>3</w:t>
            </w:r>
          </w:p>
        </w:tc>
        <w:tc>
          <w:tcPr>
            <w:tcW w:w="657" w:type="dxa"/>
            <w:shd w:val="clear" w:color="auto" w:fill="auto"/>
          </w:tcPr>
          <w:p w14:paraId="5DE3D4C8" w14:textId="77777777" w:rsidR="00BA2F06" w:rsidRPr="00CD71FE" w:rsidRDefault="00BA2F06" w:rsidP="00B3423C">
            <w:pPr>
              <w:jc w:val="center"/>
              <w:rPr>
                <w:rFonts w:cs="Arial"/>
                <w:bCs/>
                <w:color w:val="000000"/>
                <w:lang w:eastAsia="en-GB"/>
              </w:rPr>
            </w:pPr>
            <w:r w:rsidRPr="00CD71FE">
              <w:rPr>
                <w:rFonts w:cs="Arial"/>
                <w:bCs/>
                <w:color w:val="000000"/>
                <w:lang w:eastAsia="en-GB"/>
              </w:rPr>
              <w:t>5</w:t>
            </w:r>
          </w:p>
        </w:tc>
        <w:tc>
          <w:tcPr>
            <w:tcW w:w="534" w:type="dxa"/>
            <w:gridSpan w:val="2"/>
            <w:shd w:val="clear" w:color="auto" w:fill="E5DFEC" w:themeFill="accent4" w:themeFillTint="33"/>
            <w:hideMark/>
          </w:tcPr>
          <w:p w14:paraId="0866E6FC" w14:textId="77777777" w:rsidR="00BA2F06" w:rsidRPr="009C49B0" w:rsidRDefault="00BA2F06" w:rsidP="00B3423C">
            <w:pPr>
              <w:jc w:val="center"/>
              <w:rPr>
                <w:rFonts w:cs="Arial"/>
                <w:bCs/>
                <w:color w:val="000000"/>
                <w:lang w:eastAsia="en-GB"/>
              </w:rPr>
            </w:pPr>
            <w:r w:rsidRPr="009C49B0">
              <w:rPr>
                <w:rFonts w:cs="Arial"/>
                <w:bCs/>
                <w:color w:val="000000"/>
                <w:lang w:eastAsia="en-GB"/>
              </w:rPr>
              <w:t>5</w:t>
            </w:r>
          </w:p>
        </w:tc>
        <w:tc>
          <w:tcPr>
            <w:tcW w:w="657" w:type="dxa"/>
            <w:shd w:val="clear" w:color="auto" w:fill="auto"/>
            <w:noWrap/>
          </w:tcPr>
          <w:p w14:paraId="6EB7FB5B" w14:textId="77777777" w:rsidR="00BA2F06" w:rsidRPr="009C49B0" w:rsidRDefault="00BA2F06" w:rsidP="00B3423C">
            <w:pPr>
              <w:jc w:val="center"/>
              <w:rPr>
                <w:rFonts w:cs="Arial"/>
                <w:bCs/>
                <w:color w:val="000000"/>
                <w:lang w:eastAsia="en-GB"/>
              </w:rPr>
            </w:pPr>
            <w:r>
              <w:rPr>
                <w:rFonts w:cs="Arial"/>
                <w:bCs/>
                <w:color w:val="000000"/>
                <w:lang w:eastAsia="en-GB"/>
              </w:rPr>
              <w:t>2</w:t>
            </w:r>
          </w:p>
        </w:tc>
        <w:tc>
          <w:tcPr>
            <w:tcW w:w="534" w:type="dxa"/>
            <w:shd w:val="clear" w:color="auto" w:fill="F2F2F2" w:themeFill="background1" w:themeFillShade="F2"/>
          </w:tcPr>
          <w:p w14:paraId="2332B989" w14:textId="77777777" w:rsidR="00BA2F06" w:rsidRPr="009C49B0" w:rsidRDefault="00BA2F06" w:rsidP="00B3423C">
            <w:pPr>
              <w:jc w:val="center"/>
              <w:rPr>
                <w:rFonts w:cs="Arial"/>
                <w:color w:val="000000"/>
                <w:lang w:eastAsia="en-GB"/>
              </w:rPr>
            </w:pPr>
            <w:r>
              <w:rPr>
                <w:rFonts w:cs="Arial"/>
                <w:color w:val="000000"/>
                <w:lang w:eastAsia="en-GB"/>
              </w:rPr>
              <w:t>2</w:t>
            </w:r>
          </w:p>
        </w:tc>
        <w:tc>
          <w:tcPr>
            <w:tcW w:w="817" w:type="dxa"/>
            <w:shd w:val="clear" w:color="auto" w:fill="auto"/>
            <w:noWrap/>
            <w:hideMark/>
          </w:tcPr>
          <w:p w14:paraId="6C0490C3" w14:textId="77777777" w:rsidR="00BA2F06" w:rsidRPr="009C49B0" w:rsidRDefault="00BA2F06" w:rsidP="00B3423C">
            <w:pPr>
              <w:jc w:val="center"/>
              <w:rPr>
                <w:rFonts w:cs="Arial"/>
                <w:color w:val="000000"/>
                <w:lang w:eastAsia="en-GB"/>
              </w:rPr>
            </w:pPr>
            <w:r w:rsidRPr="009C49B0">
              <w:rPr>
                <w:rFonts w:cs="Arial"/>
                <w:color w:val="000000"/>
                <w:lang w:eastAsia="en-GB"/>
              </w:rPr>
              <w:t>21</w:t>
            </w:r>
          </w:p>
        </w:tc>
      </w:tr>
      <w:tr w:rsidR="00BA2F06" w:rsidRPr="00CD71FE" w14:paraId="58982769" w14:textId="77777777" w:rsidTr="00B3423C">
        <w:trPr>
          <w:trHeight w:val="300"/>
        </w:trPr>
        <w:tc>
          <w:tcPr>
            <w:tcW w:w="1280" w:type="dxa"/>
            <w:shd w:val="clear" w:color="auto" w:fill="auto"/>
            <w:noWrap/>
            <w:hideMark/>
          </w:tcPr>
          <w:p w14:paraId="598FB5E3" w14:textId="77777777" w:rsidR="00BA2F06" w:rsidRPr="009C49B0" w:rsidRDefault="00BA2F06" w:rsidP="00B3423C">
            <w:pPr>
              <w:jc w:val="center"/>
              <w:rPr>
                <w:rFonts w:cs="Arial"/>
                <w:color w:val="000000"/>
                <w:lang w:eastAsia="en-GB"/>
              </w:rPr>
            </w:pPr>
            <w:r w:rsidRPr="009C49B0">
              <w:rPr>
                <w:rFonts w:cs="Arial"/>
                <w:color w:val="000000"/>
                <w:lang w:eastAsia="en-GB"/>
              </w:rPr>
              <w:t>Labour</w:t>
            </w:r>
          </w:p>
        </w:tc>
        <w:tc>
          <w:tcPr>
            <w:tcW w:w="656" w:type="dxa"/>
            <w:shd w:val="clear" w:color="auto" w:fill="auto"/>
            <w:noWrap/>
            <w:hideMark/>
          </w:tcPr>
          <w:p w14:paraId="79419CD4" w14:textId="77777777" w:rsidR="00BA2F06" w:rsidRPr="009C49B0" w:rsidRDefault="00BA2F06" w:rsidP="00B3423C">
            <w:pPr>
              <w:jc w:val="center"/>
              <w:rPr>
                <w:rFonts w:cs="Arial"/>
                <w:color w:val="000000"/>
                <w:lang w:eastAsia="en-GB"/>
              </w:rPr>
            </w:pPr>
            <w:r w:rsidRPr="009C49B0">
              <w:rPr>
                <w:rFonts w:cs="Arial"/>
                <w:color w:val="000000"/>
                <w:lang w:eastAsia="en-GB"/>
              </w:rPr>
              <w:t>8</w:t>
            </w:r>
          </w:p>
        </w:tc>
        <w:tc>
          <w:tcPr>
            <w:tcW w:w="1097" w:type="dxa"/>
          </w:tcPr>
          <w:p w14:paraId="652A6946" w14:textId="77777777" w:rsidR="00BA2F06" w:rsidRPr="00CD71FE" w:rsidRDefault="00BA2F06" w:rsidP="00B3423C">
            <w:pPr>
              <w:jc w:val="center"/>
              <w:rPr>
                <w:rFonts w:cs="Arial"/>
                <w:b/>
                <w:bCs/>
                <w:color w:val="000000"/>
                <w:lang w:eastAsia="en-GB"/>
              </w:rPr>
            </w:pPr>
            <w:r w:rsidRPr="00CD71FE">
              <w:rPr>
                <w:rFonts w:cs="Arial"/>
                <w:bCs/>
                <w:color w:val="000000"/>
                <w:lang w:eastAsia="en-GB"/>
              </w:rPr>
              <w:t>0.27586</w:t>
            </w:r>
          </w:p>
        </w:tc>
        <w:tc>
          <w:tcPr>
            <w:tcW w:w="657" w:type="dxa"/>
            <w:shd w:val="clear" w:color="auto" w:fill="auto"/>
          </w:tcPr>
          <w:p w14:paraId="271590CD" w14:textId="77777777" w:rsidR="00BA2F06" w:rsidRPr="00CD71FE" w:rsidRDefault="00BA2F06" w:rsidP="00B3423C">
            <w:pPr>
              <w:jc w:val="center"/>
              <w:rPr>
                <w:rFonts w:cs="Arial"/>
                <w:bCs/>
                <w:color w:val="000000"/>
                <w:lang w:eastAsia="en-GB"/>
              </w:rPr>
            </w:pPr>
            <w:r w:rsidRPr="00CD71FE">
              <w:rPr>
                <w:rFonts w:cs="Arial"/>
                <w:bCs/>
                <w:color w:val="000000"/>
                <w:lang w:eastAsia="en-GB"/>
              </w:rPr>
              <w:t>3</w:t>
            </w:r>
          </w:p>
        </w:tc>
        <w:tc>
          <w:tcPr>
            <w:tcW w:w="1073" w:type="dxa"/>
            <w:shd w:val="clear" w:color="auto" w:fill="FFE5FF"/>
            <w:noWrap/>
            <w:hideMark/>
          </w:tcPr>
          <w:p w14:paraId="0160D14F" w14:textId="77777777" w:rsidR="00BA2F06" w:rsidRPr="009C49B0" w:rsidRDefault="00BA2F06" w:rsidP="00B3423C">
            <w:pPr>
              <w:jc w:val="center"/>
              <w:rPr>
                <w:rFonts w:cs="Arial"/>
                <w:bCs/>
                <w:color w:val="000000"/>
                <w:lang w:eastAsia="en-GB"/>
              </w:rPr>
            </w:pPr>
            <w:r w:rsidRPr="009C49B0">
              <w:rPr>
                <w:rFonts w:cs="Arial"/>
                <w:bCs/>
                <w:color w:val="000000"/>
                <w:lang w:eastAsia="en-GB"/>
              </w:rPr>
              <w:t>3</w:t>
            </w:r>
          </w:p>
        </w:tc>
        <w:tc>
          <w:tcPr>
            <w:tcW w:w="657" w:type="dxa"/>
            <w:shd w:val="clear" w:color="auto" w:fill="auto"/>
          </w:tcPr>
          <w:p w14:paraId="7A4A6617" w14:textId="77777777" w:rsidR="00BA2F06" w:rsidRPr="00CD71FE" w:rsidRDefault="00BA2F06" w:rsidP="00B3423C">
            <w:pPr>
              <w:jc w:val="center"/>
              <w:rPr>
                <w:rFonts w:cs="Arial"/>
                <w:bCs/>
                <w:color w:val="000000"/>
                <w:lang w:eastAsia="en-GB"/>
              </w:rPr>
            </w:pPr>
            <w:r w:rsidRPr="00CD71FE">
              <w:rPr>
                <w:rFonts w:cs="Arial"/>
                <w:bCs/>
                <w:color w:val="000000"/>
                <w:lang w:eastAsia="en-GB"/>
              </w:rPr>
              <w:t>3</w:t>
            </w:r>
          </w:p>
        </w:tc>
        <w:tc>
          <w:tcPr>
            <w:tcW w:w="534" w:type="dxa"/>
            <w:gridSpan w:val="2"/>
            <w:shd w:val="clear" w:color="auto" w:fill="FDE9D9" w:themeFill="accent6" w:themeFillTint="33"/>
            <w:noWrap/>
            <w:hideMark/>
          </w:tcPr>
          <w:p w14:paraId="133B6883" w14:textId="77777777" w:rsidR="00BA2F06" w:rsidRPr="009C49B0" w:rsidRDefault="00BA2F06" w:rsidP="00B3423C">
            <w:pPr>
              <w:jc w:val="center"/>
              <w:rPr>
                <w:rFonts w:cs="Arial"/>
                <w:bCs/>
                <w:color w:val="000000"/>
                <w:lang w:eastAsia="en-GB"/>
              </w:rPr>
            </w:pPr>
            <w:r w:rsidRPr="009C49B0">
              <w:rPr>
                <w:rFonts w:cs="Arial"/>
                <w:bCs/>
                <w:color w:val="000000"/>
                <w:lang w:eastAsia="en-GB"/>
              </w:rPr>
              <w:t>3</w:t>
            </w:r>
          </w:p>
        </w:tc>
        <w:tc>
          <w:tcPr>
            <w:tcW w:w="657" w:type="dxa"/>
            <w:shd w:val="clear" w:color="auto" w:fill="auto"/>
          </w:tcPr>
          <w:p w14:paraId="692514AC" w14:textId="77777777" w:rsidR="00BA2F06" w:rsidRPr="00CD71FE" w:rsidRDefault="00BA2F06" w:rsidP="00B3423C">
            <w:pPr>
              <w:jc w:val="center"/>
              <w:rPr>
                <w:rFonts w:cs="Arial"/>
                <w:bCs/>
                <w:color w:val="000000"/>
                <w:lang w:eastAsia="en-GB"/>
              </w:rPr>
            </w:pPr>
            <w:r w:rsidRPr="00CD71FE">
              <w:rPr>
                <w:rFonts w:cs="Arial"/>
                <w:bCs/>
                <w:color w:val="000000"/>
                <w:lang w:eastAsia="en-GB"/>
              </w:rPr>
              <w:t>2</w:t>
            </w:r>
          </w:p>
        </w:tc>
        <w:tc>
          <w:tcPr>
            <w:tcW w:w="534" w:type="dxa"/>
            <w:gridSpan w:val="2"/>
            <w:shd w:val="clear" w:color="auto" w:fill="F2DBDB" w:themeFill="accent2" w:themeFillTint="33"/>
            <w:noWrap/>
            <w:hideMark/>
          </w:tcPr>
          <w:p w14:paraId="4E96F555" w14:textId="77777777" w:rsidR="00BA2F06" w:rsidRPr="009C49B0" w:rsidRDefault="00BA2F06" w:rsidP="00B3423C">
            <w:pPr>
              <w:jc w:val="center"/>
              <w:rPr>
                <w:rFonts w:cs="Arial"/>
                <w:b/>
                <w:bCs/>
                <w:color w:val="000000"/>
                <w:lang w:eastAsia="en-GB"/>
              </w:rPr>
            </w:pPr>
            <w:r w:rsidRPr="009C49B0">
              <w:rPr>
                <w:rFonts w:cs="Arial"/>
                <w:b/>
                <w:bCs/>
                <w:color w:val="000000"/>
                <w:lang w:eastAsia="en-GB"/>
              </w:rPr>
              <w:t>3</w:t>
            </w:r>
          </w:p>
        </w:tc>
        <w:tc>
          <w:tcPr>
            <w:tcW w:w="657" w:type="dxa"/>
            <w:shd w:val="clear" w:color="auto" w:fill="auto"/>
          </w:tcPr>
          <w:p w14:paraId="104E9878" w14:textId="77777777" w:rsidR="00BA2F06" w:rsidRPr="00CD71FE" w:rsidRDefault="00BA2F06" w:rsidP="00B3423C">
            <w:pPr>
              <w:jc w:val="center"/>
              <w:rPr>
                <w:rFonts w:cs="Arial"/>
                <w:bCs/>
                <w:color w:val="000000"/>
                <w:lang w:eastAsia="en-GB"/>
              </w:rPr>
            </w:pPr>
            <w:r w:rsidRPr="00CD71FE">
              <w:rPr>
                <w:rFonts w:cs="Arial"/>
                <w:bCs/>
                <w:color w:val="000000"/>
                <w:lang w:eastAsia="en-GB"/>
              </w:rPr>
              <w:t>3</w:t>
            </w:r>
          </w:p>
        </w:tc>
        <w:tc>
          <w:tcPr>
            <w:tcW w:w="534" w:type="dxa"/>
            <w:gridSpan w:val="2"/>
            <w:shd w:val="clear" w:color="auto" w:fill="E5DFEC" w:themeFill="accent4" w:themeFillTint="33"/>
            <w:hideMark/>
          </w:tcPr>
          <w:p w14:paraId="323BFE39" w14:textId="77777777" w:rsidR="00BA2F06" w:rsidRPr="009C49B0" w:rsidRDefault="00BA2F06" w:rsidP="00B3423C">
            <w:pPr>
              <w:jc w:val="center"/>
              <w:rPr>
                <w:rFonts w:cs="Arial"/>
                <w:bCs/>
                <w:color w:val="000000"/>
                <w:lang w:eastAsia="en-GB"/>
              </w:rPr>
            </w:pPr>
            <w:r w:rsidRPr="009C49B0">
              <w:rPr>
                <w:rFonts w:cs="Arial"/>
                <w:bCs/>
                <w:color w:val="000000"/>
                <w:lang w:eastAsia="en-GB"/>
              </w:rPr>
              <w:t>3</w:t>
            </w:r>
          </w:p>
        </w:tc>
        <w:tc>
          <w:tcPr>
            <w:tcW w:w="657" w:type="dxa"/>
            <w:shd w:val="clear" w:color="auto" w:fill="auto"/>
            <w:noWrap/>
          </w:tcPr>
          <w:p w14:paraId="4294A740" w14:textId="77777777" w:rsidR="00BA2F06" w:rsidRPr="009C49B0" w:rsidRDefault="00BA2F06" w:rsidP="00B3423C">
            <w:pPr>
              <w:jc w:val="center"/>
              <w:rPr>
                <w:rFonts w:cs="Arial"/>
                <w:bCs/>
                <w:color w:val="000000"/>
                <w:lang w:eastAsia="en-GB"/>
              </w:rPr>
            </w:pPr>
            <w:r>
              <w:rPr>
                <w:rFonts w:cs="Arial"/>
                <w:bCs/>
                <w:color w:val="000000"/>
                <w:lang w:eastAsia="en-GB"/>
              </w:rPr>
              <w:t>2</w:t>
            </w:r>
          </w:p>
        </w:tc>
        <w:tc>
          <w:tcPr>
            <w:tcW w:w="534" w:type="dxa"/>
            <w:shd w:val="clear" w:color="auto" w:fill="F2F2F2" w:themeFill="background1" w:themeFillShade="F2"/>
          </w:tcPr>
          <w:p w14:paraId="5BE11438" w14:textId="77777777" w:rsidR="00BA2F06" w:rsidRPr="009C49B0" w:rsidRDefault="00BA2F06" w:rsidP="00B3423C">
            <w:pPr>
              <w:jc w:val="center"/>
              <w:rPr>
                <w:rFonts w:cs="Arial"/>
                <w:color w:val="000000"/>
                <w:lang w:eastAsia="en-GB"/>
              </w:rPr>
            </w:pPr>
            <w:r>
              <w:rPr>
                <w:rFonts w:cs="Arial"/>
                <w:color w:val="000000"/>
                <w:lang w:eastAsia="en-GB"/>
              </w:rPr>
              <w:t>2</w:t>
            </w:r>
          </w:p>
        </w:tc>
        <w:tc>
          <w:tcPr>
            <w:tcW w:w="817" w:type="dxa"/>
            <w:shd w:val="clear" w:color="auto" w:fill="auto"/>
            <w:noWrap/>
            <w:hideMark/>
          </w:tcPr>
          <w:p w14:paraId="64D19D9B" w14:textId="77777777" w:rsidR="00BA2F06" w:rsidRPr="009C49B0" w:rsidRDefault="00BA2F06" w:rsidP="00B3423C">
            <w:pPr>
              <w:jc w:val="center"/>
              <w:rPr>
                <w:rFonts w:cs="Arial"/>
                <w:color w:val="000000"/>
                <w:lang w:eastAsia="en-GB"/>
              </w:rPr>
            </w:pPr>
            <w:r w:rsidRPr="009C49B0">
              <w:rPr>
                <w:rFonts w:cs="Arial"/>
                <w:color w:val="000000"/>
                <w:lang w:eastAsia="en-GB"/>
              </w:rPr>
              <w:t>14</w:t>
            </w:r>
          </w:p>
        </w:tc>
      </w:tr>
      <w:tr w:rsidR="00BA2F06" w:rsidRPr="00CD71FE" w14:paraId="304385AE" w14:textId="77777777" w:rsidTr="00B3423C">
        <w:trPr>
          <w:trHeight w:val="300"/>
        </w:trPr>
        <w:tc>
          <w:tcPr>
            <w:tcW w:w="1280" w:type="dxa"/>
            <w:shd w:val="clear" w:color="auto" w:fill="auto"/>
            <w:noWrap/>
            <w:hideMark/>
          </w:tcPr>
          <w:p w14:paraId="602CDAC2" w14:textId="77777777" w:rsidR="00BA2F06" w:rsidRPr="009C49B0" w:rsidRDefault="00BA2F06" w:rsidP="00B3423C">
            <w:pPr>
              <w:jc w:val="center"/>
              <w:rPr>
                <w:rFonts w:cs="Arial"/>
                <w:color w:val="000000"/>
                <w:lang w:eastAsia="en-GB"/>
              </w:rPr>
            </w:pPr>
            <w:r w:rsidRPr="009C49B0">
              <w:rPr>
                <w:rFonts w:cs="Arial"/>
                <w:color w:val="000000"/>
                <w:lang w:eastAsia="en-GB"/>
              </w:rPr>
              <w:t>Co</w:t>
            </w:r>
            <w:r w:rsidRPr="00CD71FE">
              <w:rPr>
                <w:rFonts w:cs="Arial"/>
                <w:color w:val="000000"/>
                <w:lang w:eastAsia="en-GB"/>
              </w:rPr>
              <w:t>n</w:t>
            </w:r>
          </w:p>
        </w:tc>
        <w:tc>
          <w:tcPr>
            <w:tcW w:w="656" w:type="dxa"/>
            <w:shd w:val="clear" w:color="auto" w:fill="auto"/>
            <w:noWrap/>
            <w:hideMark/>
          </w:tcPr>
          <w:p w14:paraId="33D128BB" w14:textId="77777777" w:rsidR="00BA2F06" w:rsidRPr="009C49B0" w:rsidRDefault="00BA2F06" w:rsidP="00B3423C">
            <w:pPr>
              <w:jc w:val="center"/>
              <w:rPr>
                <w:rFonts w:cs="Arial"/>
                <w:color w:val="000000"/>
                <w:lang w:eastAsia="en-GB"/>
              </w:rPr>
            </w:pPr>
            <w:r w:rsidRPr="009C49B0">
              <w:rPr>
                <w:rFonts w:cs="Arial"/>
                <w:color w:val="000000"/>
                <w:lang w:eastAsia="en-GB"/>
              </w:rPr>
              <w:t>4</w:t>
            </w:r>
          </w:p>
        </w:tc>
        <w:tc>
          <w:tcPr>
            <w:tcW w:w="1097" w:type="dxa"/>
          </w:tcPr>
          <w:p w14:paraId="7A14691E" w14:textId="77777777" w:rsidR="00BA2F06" w:rsidRPr="00CD71FE" w:rsidRDefault="00BA2F06" w:rsidP="00B3423C">
            <w:pPr>
              <w:jc w:val="center"/>
              <w:rPr>
                <w:rFonts w:cs="Arial"/>
                <w:b/>
                <w:bCs/>
                <w:lang w:eastAsia="en-GB"/>
              </w:rPr>
            </w:pPr>
            <w:r w:rsidRPr="00CD71FE">
              <w:rPr>
                <w:rFonts w:cs="Arial"/>
                <w:bCs/>
                <w:lang w:eastAsia="en-GB"/>
              </w:rPr>
              <w:t>0.13793</w:t>
            </w:r>
          </w:p>
        </w:tc>
        <w:tc>
          <w:tcPr>
            <w:tcW w:w="657" w:type="dxa"/>
            <w:shd w:val="clear" w:color="auto" w:fill="auto"/>
          </w:tcPr>
          <w:p w14:paraId="7C11A645" w14:textId="77777777" w:rsidR="00BA2F06" w:rsidRPr="00CD71FE" w:rsidRDefault="00BA2F06" w:rsidP="00B3423C">
            <w:pPr>
              <w:jc w:val="center"/>
              <w:rPr>
                <w:rFonts w:cs="Arial"/>
                <w:bCs/>
                <w:lang w:eastAsia="en-GB"/>
              </w:rPr>
            </w:pPr>
            <w:r w:rsidRPr="00CD71FE">
              <w:rPr>
                <w:rFonts w:cs="Arial"/>
                <w:bCs/>
                <w:lang w:eastAsia="en-GB"/>
              </w:rPr>
              <w:t>2</w:t>
            </w:r>
          </w:p>
        </w:tc>
        <w:tc>
          <w:tcPr>
            <w:tcW w:w="1073" w:type="dxa"/>
            <w:shd w:val="clear" w:color="auto" w:fill="FFE5FF"/>
            <w:noWrap/>
            <w:hideMark/>
          </w:tcPr>
          <w:p w14:paraId="4C24A75E" w14:textId="77777777" w:rsidR="00BA2F06" w:rsidRPr="009C49B0" w:rsidRDefault="00BA2F06" w:rsidP="00B3423C">
            <w:pPr>
              <w:jc w:val="center"/>
              <w:rPr>
                <w:rFonts w:cs="Arial"/>
                <w:b/>
                <w:bCs/>
                <w:lang w:eastAsia="en-GB"/>
              </w:rPr>
            </w:pPr>
            <w:r w:rsidRPr="009C49B0">
              <w:rPr>
                <w:rFonts w:cs="Arial"/>
                <w:b/>
                <w:bCs/>
                <w:lang w:eastAsia="en-GB"/>
              </w:rPr>
              <w:t>1</w:t>
            </w:r>
          </w:p>
        </w:tc>
        <w:tc>
          <w:tcPr>
            <w:tcW w:w="657" w:type="dxa"/>
            <w:shd w:val="clear" w:color="auto" w:fill="auto"/>
          </w:tcPr>
          <w:p w14:paraId="35359631" w14:textId="77777777" w:rsidR="00BA2F06" w:rsidRPr="00CD71FE" w:rsidRDefault="00BA2F06" w:rsidP="00B3423C">
            <w:pPr>
              <w:jc w:val="center"/>
              <w:rPr>
                <w:rFonts w:cs="Arial"/>
                <w:bCs/>
                <w:lang w:eastAsia="en-GB"/>
              </w:rPr>
            </w:pPr>
            <w:r w:rsidRPr="00CD71FE">
              <w:rPr>
                <w:rFonts w:cs="Arial"/>
                <w:bCs/>
                <w:lang w:eastAsia="en-GB"/>
              </w:rPr>
              <w:t>2</w:t>
            </w:r>
          </w:p>
        </w:tc>
        <w:tc>
          <w:tcPr>
            <w:tcW w:w="534" w:type="dxa"/>
            <w:gridSpan w:val="2"/>
            <w:shd w:val="clear" w:color="auto" w:fill="FDE9D9" w:themeFill="accent6" w:themeFillTint="33"/>
            <w:noWrap/>
            <w:hideMark/>
          </w:tcPr>
          <w:p w14:paraId="63CFB5DB" w14:textId="77777777" w:rsidR="00BA2F06" w:rsidRPr="009C49B0" w:rsidRDefault="00BA2F06" w:rsidP="00B3423C">
            <w:pPr>
              <w:jc w:val="center"/>
              <w:rPr>
                <w:rFonts w:cs="Arial"/>
                <w:bCs/>
                <w:lang w:eastAsia="en-GB"/>
              </w:rPr>
            </w:pPr>
            <w:r w:rsidRPr="009C49B0">
              <w:rPr>
                <w:rFonts w:cs="Arial"/>
                <w:bCs/>
                <w:lang w:eastAsia="en-GB"/>
              </w:rPr>
              <w:t>2</w:t>
            </w:r>
          </w:p>
        </w:tc>
        <w:tc>
          <w:tcPr>
            <w:tcW w:w="657" w:type="dxa"/>
            <w:shd w:val="clear" w:color="auto" w:fill="auto"/>
          </w:tcPr>
          <w:p w14:paraId="32808D84" w14:textId="77777777" w:rsidR="00BA2F06" w:rsidRPr="00CD71FE" w:rsidRDefault="00BA2F06" w:rsidP="00B3423C">
            <w:pPr>
              <w:jc w:val="center"/>
              <w:rPr>
                <w:rFonts w:cs="Arial"/>
                <w:bCs/>
                <w:lang w:eastAsia="en-GB"/>
              </w:rPr>
            </w:pPr>
            <w:r w:rsidRPr="00CD71FE">
              <w:rPr>
                <w:rFonts w:cs="Arial"/>
                <w:bCs/>
                <w:lang w:eastAsia="en-GB"/>
              </w:rPr>
              <w:t>1</w:t>
            </w:r>
          </w:p>
        </w:tc>
        <w:tc>
          <w:tcPr>
            <w:tcW w:w="534" w:type="dxa"/>
            <w:gridSpan w:val="2"/>
            <w:shd w:val="clear" w:color="auto" w:fill="F2DBDB" w:themeFill="accent2" w:themeFillTint="33"/>
            <w:noWrap/>
            <w:hideMark/>
          </w:tcPr>
          <w:p w14:paraId="08C1DD91" w14:textId="77777777" w:rsidR="00BA2F06" w:rsidRPr="009C49B0" w:rsidRDefault="00BA2F06" w:rsidP="00B3423C">
            <w:pPr>
              <w:jc w:val="center"/>
              <w:rPr>
                <w:rFonts w:cs="Arial"/>
                <w:bCs/>
                <w:lang w:eastAsia="en-GB"/>
              </w:rPr>
            </w:pPr>
            <w:r w:rsidRPr="009C49B0">
              <w:rPr>
                <w:rFonts w:cs="Arial"/>
                <w:bCs/>
                <w:lang w:eastAsia="en-GB"/>
              </w:rPr>
              <w:t>1</w:t>
            </w:r>
          </w:p>
        </w:tc>
        <w:tc>
          <w:tcPr>
            <w:tcW w:w="657" w:type="dxa"/>
            <w:shd w:val="clear" w:color="auto" w:fill="auto"/>
          </w:tcPr>
          <w:p w14:paraId="105DCAA3" w14:textId="77777777" w:rsidR="00BA2F06" w:rsidRPr="00CD71FE" w:rsidRDefault="00BA2F06" w:rsidP="00B3423C">
            <w:pPr>
              <w:jc w:val="center"/>
              <w:rPr>
                <w:rFonts w:cs="Arial"/>
                <w:bCs/>
                <w:lang w:eastAsia="en-GB"/>
              </w:rPr>
            </w:pPr>
            <w:r w:rsidRPr="00CD71FE">
              <w:rPr>
                <w:rFonts w:cs="Arial"/>
                <w:bCs/>
                <w:lang w:eastAsia="en-GB"/>
              </w:rPr>
              <w:t>2</w:t>
            </w:r>
          </w:p>
        </w:tc>
        <w:tc>
          <w:tcPr>
            <w:tcW w:w="534" w:type="dxa"/>
            <w:gridSpan w:val="2"/>
            <w:shd w:val="clear" w:color="auto" w:fill="E5DFEC" w:themeFill="accent4" w:themeFillTint="33"/>
            <w:hideMark/>
          </w:tcPr>
          <w:p w14:paraId="79338336" w14:textId="77777777" w:rsidR="00BA2F06" w:rsidRPr="009C49B0" w:rsidRDefault="00BA2F06" w:rsidP="00B3423C">
            <w:pPr>
              <w:jc w:val="center"/>
              <w:rPr>
                <w:rFonts w:cs="Arial"/>
                <w:bCs/>
                <w:lang w:eastAsia="en-GB"/>
              </w:rPr>
            </w:pPr>
            <w:r w:rsidRPr="009C49B0">
              <w:rPr>
                <w:rFonts w:cs="Arial"/>
                <w:bCs/>
                <w:lang w:eastAsia="en-GB"/>
              </w:rPr>
              <w:t>2</w:t>
            </w:r>
          </w:p>
        </w:tc>
        <w:tc>
          <w:tcPr>
            <w:tcW w:w="657" w:type="dxa"/>
            <w:shd w:val="clear" w:color="auto" w:fill="auto"/>
            <w:noWrap/>
          </w:tcPr>
          <w:p w14:paraId="483DB111" w14:textId="77777777" w:rsidR="00BA2F06" w:rsidRPr="009C49B0" w:rsidRDefault="00BA2F06" w:rsidP="00B3423C">
            <w:pPr>
              <w:jc w:val="center"/>
              <w:rPr>
                <w:rFonts w:cs="Arial"/>
                <w:bCs/>
                <w:lang w:eastAsia="en-GB"/>
              </w:rPr>
            </w:pPr>
            <w:r>
              <w:rPr>
                <w:rFonts w:cs="Arial"/>
                <w:bCs/>
                <w:lang w:eastAsia="en-GB"/>
              </w:rPr>
              <w:t>1</w:t>
            </w:r>
          </w:p>
        </w:tc>
        <w:tc>
          <w:tcPr>
            <w:tcW w:w="534" w:type="dxa"/>
            <w:shd w:val="clear" w:color="auto" w:fill="F2F2F2" w:themeFill="background1" w:themeFillShade="F2"/>
          </w:tcPr>
          <w:p w14:paraId="01BEBC29" w14:textId="77777777" w:rsidR="00BA2F06" w:rsidRPr="009C49B0" w:rsidRDefault="00BA2F06" w:rsidP="00B3423C">
            <w:pPr>
              <w:jc w:val="center"/>
              <w:rPr>
                <w:rFonts w:cs="Arial"/>
                <w:color w:val="000000"/>
                <w:lang w:eastAsia="en-GB"/>
              </w:rPr>
            </w:pPr>
            <w:r>
              <w:rPr>
                <w:rFonts w:cs="Arial"/>
                <w:color w:val="000000"/>
                <w:lang w:eastAsia="en-GB"/>
              </w:rPr>
              <w:t>1</w:t>
            </w:r>
          </w:p>
        </w:tc>
        <w:tc>
          <w:tcPr>
            <w:tcW w:w="817" w:type="dxa"/>
            <w:shd w:val="clear" w:color="auto" w:fill="auto"/>
            <w:noWrap/>
            <w:hideMark/>
          </w:tcPr>
          <w:p w14:paraId="0D45225A" w14:textId="77777777" w:rsidR="00BA2F06" w:rsidRPr="009C49B0" w:rsidRDefault="00BA2F06" w:rsidP="00B3423C">
            <w:pPr>
              <w:jc w:val="center"/>
              <w:rPr>
                <w:rFonts w:cs="Arial"/>
                <w:color w:val="000000"/>
                <w:lang w:eastAsia="en-GB"/>
              </w:rPr>
            </w:pPr>
            <w:r w:rsidRPr="009C49B0">
              <w:rPr>
                <w:rFonts w:cs="Arial"/>
                <w:color w:val="000000"/>
                <w:lang w:eastAsia="en-GB"/>
              </w:rPr>
              <w:t>7</w:t>
            </w:r>
          </w:p>
        </w:tc>
      </w:tr>
      <w:tr w:rsidR="00BA2F06" w:rsidRPr="00CD71FE" w14:paraId="5AFF18BD" w14:textId="77777777" w:rsidTr="00B3423C">
        <w:trPr>
          <w:trHeight w:val="300"/>
        </w:trPr>
        <w:tc>
          <w:tcPr>
            <w:tcW w:w="1280" w:type="dxa"/>
            <w:shd w:val="clear" w:color="auto" w:fill="auto"/>
            <w:noWrap/>
            <w:hideMark/>
          </w:tcPr>
          <w:p w14:paraId="296C2A69" w14:textId="77777777" w:rsidR="00BA2F06" w:rsidRPr="009C49B0" w:rsidRDefault="00BA2F06" w:rsidP="00B3423C">
            <w:pPr>
              <w:jc w:val="center"/>
              <w:rPr>
                <w:rFonts w:cs="Arial"/>
                <w:color w:val="000000"/>
                <w:lang w:eastAsia="en-GB"/>
              </w:rPr>
            </w:pPr>
            <w:r w:rsidRPr="009C49B0">
              <w:rPr>
                <w:rFonts w:cs="Arial"/>
                <w:color w:val="000000"/>
                <w:lang w:eastAsia="en-GB"/>
              </w:rPr>
              <w:t>Green</w:t>
            </w:r>
          </w:p>
        </w:tc>
        <w:tc>
          <w:tcPr>
            <w:tcW w:w="656" w:type="dxa"/>
            <w:shd w:val="clear" w:color="auto" w:fill="auto"/>
            <w:noWrap/>
            <w:hideMark/>
          </w:tcPr>
          <w:p w14:paraId="35A3D04E" w14:textId="77777777" w:rsidR="00BA2F06" w:rsidRPr="009C49B0" w:rsidRDefault="00BA2F06" w:rsidP="00B3423C">
            <w:pPr>
              <w:jc w:val="center"/>
              <w:rPr>
                <w:rFonts w:cs="Arial"/>
                <w:color w:val="000000"/>
                <w:lang w:eastAsia="en-GB"/>
              </w:rPr>
            </w:pPr>
            <w:r w:rsidRPr="009C49B0">
              <w:rPr>
                <w:rFonts w:cs="Arial"/>
                <w:color w:val="000000"/>
                <w:lang w:eastAsia="en-GB"/>
              </w:rPr>
              <w:t>2</w:t>
            </w:r>
          </w:p>
        </w:tc>
        <w:tc>
          <w:tcPr>
            <w:tcW w:w="1097" w:type="dxa"/>
          </w:tcPr>
          <w:p w14:paraId="687B0D79" w14:textId="77777777" w:rsidR="00BA2F06" w:rsidRPr="00CD71FE" w:rsidRDefault="00BA2F06" w:rsidP="00B3423C">
            <w:pPr>
              <w:jc w:val="center"/>
              <w:rPr>
                <w:rFonts w:cs="Arial"/>
                <w:b/>
                <w:bCs/>
                <w:lang w:eastAsia="en-GB"/>
              </w:rPr>
            </w:pPr>
            <w:r w:rsidRPr="00CD71FE">
              <w:rPr>
                <w:rFonts w:cs="Arial"/>
                <w:bCs/>
                <w:lang w:eastAsia="en-GB"/>
              </w:rPr>
              <w:t>0.06897</w:t>
            </w:r>
          </w:p>
        </w:tc>
        <w:tc>
          <w:tcPr>
            <w:tcW w:w="657" w:type="dxa"/>
            <w:shd w:val="clear" w:color="auto" w:fill="auto"/>
          </w:tcPr>
          <w:p w14:paraId="53C0C7E7" w14:textId="77777777" w:rsidR="00BA2F06" w:rsidRPr="00CD71FE" w:rsidRDefault="00BA2F06" w:rsidP="00B3423C">
            <w:pPr>
              <w:jc w:val="center"/>
              <w:rPr>
                <w:rFonts w:cs="Arial"/>
                <w:bCs/>
                <w:lang w:eastAsia="en-GB"/>
              </w:rPr>
            </w:pPr>
            <w:r w:rsidRPr="00CD71FE">
              <w:rPr>
                <w:rFonts w:cs="Arial"/>
                <w:bCs/>
                <w:lang w:eastAsia="en-GB"/>
              </w:rPr>
              <w:t>1</w:t>
            </w:r>
          </w:p>
        </w:tc>
        <w:tc>
          <w:tcPr>
            <w:tcW w:w="1073" w:type="dxa"/>
            <w:shd w:val="clear" w:color="auto" w:fill="FFE5FF"/>
            <w:noWrap/>
            <w:hideMark/>
          </w:tcPr>
          <w:p w14:paraId="25C1C6CE" w14:textId="77777777" w:rsidR="00BA2F06" w:rsidRPr="009C49B0" w:rsidRDefault="00BA2F06" w:rsidP="00B3423C">
            <w:pPr>
              <w:jc w:val="center"/>
              <w:rPr>
                <w:rFonts w:cs="Arial"/>
                <w:bCs/>
                <w:lang w:eastAsia="en-GB"/>
              </w:rPr>
            </w:pPr>
            <w:r w:rsidRPr="009C49B0">
              <w:rPr>
                <w:rFonts w:cs="Arial"/>
                <w:bCs/>
                <w:lang w:eastAsia="en-GB"/>
              </w:rPr>
              <w:t>1</w:t>
            </w:r>
          </w:p>
        </w:tc>
        <w:tc>
          <w:tcPr>
            <w:tcW w:w="657" w:type="dxa"/>
            <w:shd w:val="clear" w:color="auto" w:fill="auto"/>
          </w:tcPr>
          <w:p w14:paraId="15F4972B" w14:textId="77777777" w:rsidR="00BA2F06" w:rsidRPr="00CD71FE" w:rsidRDefault="00BA2F06" w:rsidP="00B3423C">
            <w:pPr>
              <w:jc w:val="center"/>
              <w:rPr>
                <w:rFonts w:cs="Arial"/>
                <w:bCs/>
                <w:lang w:eastAsia="en-GB"/>
              </w:rPr>
            </w:pPr>
            <w:r w:rsidRPr="00CD71FE">
              <w:rPr>
                <w:rFonts w:cs="Arial"/>
                <w:bCs/>
                <w:lang w:eastAsia="en-GB"/>
              </w:rPr>
              <w:t>1</w:t>
            </w:r>
          </w:p>
        </w:tc>
        <w:tc>
          <w:tcPr>
            <w:tcW w:w="534" w:type="dxa"/>
            <w:gridSpan w:val="2"/>
            <w:shd w:val="clear" w:color="auto" w:fill="FDE9D9" w:themeFill="accent6" w:themeFillTint="33"/>
            <w:noWrap/>
            <w:hideMark/>
          </w:tcPr>
          <w:p w14:paraId="6358074A" w14:textId="77777777" w:rsidR="00BA2F06" w:rsidRPr="009C49B0" w:rsidRDefault="00BA2F06" w:rsidP="00B3423C">
            <w:pPr>
              <w:jc w:val="center"/>
              <w:rPr>
                <w:rFonts w:cs="Arial"/>
                <w:bCs/>
                <w:lang w:eastAsia="en-GB"/>
              </w:rPr>
            </w:pPr>
            <w:r w:rsidRPr="009C49B0">
              <w:rPr>
                <w:rFonts w:cs="Arial"/>
                <w:bCs/>
                <w:lang w:eastAsia="en-GB"/>
              </w:rPr>
              <w:t>1</w:t>
            </w:r>
          </w:p>
        </w:tc>
        <w:tc>
          <w:tcPr>
            <w:tcW w:w="657" w:type="dxa"/>
            <w:shd w:val="clear" w:color="auto" w:fill="auto"/>
          </w:tcPr>
          <w:p w14:paraId="431C8457" w14:textId="77777777" w:rsidR="00BA2F06" w:rsidRPr="00CD71FE" w:rsidRDefault="00BA2F06" w:rsidP="00B3423C">
            <w:pPr>
              <w:jc w:val="center"/>
              <w:rPr>
                <w:rFonts w:cs="Arial"/>
                <w:bCs/>
                <w:lang w:eastAsia="en-GB"/>
              </w:rPr>
            </w:pPr>
            <w:r w:rsidRPr="00CD71FE">
              <w:rPr>
                <w:rFonts w:cs="Arial"/>
                <w:bCs/>
                <w:lang w:eastAsia="en-GB"/>
              </w:rPr>
              <w:t>1</w:t>
            </w:r>
          </w:p>
        </w:tc>
        <w:tc>
          <w:tcPr>
            <w:tcW w:w="534" w:type="dxa"/>
            <w:gridSpan w:val="2"/>
            <w:shd w:val="clear" w:color="auto" w:fill="F2DBDB" w:themeFill="accent2" w:themeFillTint="33"/>
            <w:noWrap/>
            <w:hideMark/>
          </w:tcPr>
          <w:p w14:paraId="380DCB02" w14:textId="77777777" w:rsidR="00BA2F06" w:rsidRPr="009C49B0" w:rsidRDefault="00BA2F06" w:rsidP="00B3423C">
            <w:pPr>
              <w:jc w:val="center"/>
              <w:rPr>
                <w:rFonts w:cs="Arial"/>
                <w:b/>
                <w:bCs/>
                <w:lang w:eastAsia="en-GB"/>
              </w:rPr>
            </w:pPr>
            <w:r w:rsidRPr="009C49B0">
              <w:rPr>
                <w:rFonts w:cs="Arial"/>
                <w:b/>
                <w:bCs/>
                <w:lang w:eastAsia="en-GB"/>
              </w:rPr>
              <w:t>0</w:t>
            </w:r>
          </w:p>
        </w:tc>
        <w:tc>
          <w:tcPr>
            <w:tcW w:w="657" w:type="dxa"/>
            <w:shd w:val="clear" w:color="auto" w:fill="auto"/>
          </w:tcPr>
          <w:p w14:paraId="0431D78F" w14:textId="77777777" w:rsidR="00BA2F06" w:rsidRPr="00CD71FE" w:rsidRDefault="00BA2F06" w:rsidP="00B3423C">
            <w:pPr>
              <w:jc w:val="center"/>
              <w:rPr>
                <w:rFonts w:cs="Arial"/>
                <w:bCs/>
                <w:lang w:eastAsia="en-GB"/>
              </w:rPr>
            </w:pPr>
            <w:r w:rsidRPr="00CD71FE">
              <w:rPr>
                <w:rFonts w:cs="Arial"/>
                <w:bCs/>
                <w:lang w:eastAsia="en-GB"/>
              </w:rPr>
              <w:t>1</w:t>
            </w:r>
          </w:p>
        </w:tc>
        <w:tc>
          <w:tcPr>
            <w:tcW w:w="534" w:type="dxa"/>
            <w:gridSpan w:val="2"/>
            <w:shd w:val="clear" w:color="auto" w:fill="E5DFEC" w:themeFill="accent4" w:themeFillTint="33"/>
            <w:hideMark/>
          </w:tcPr>
          <w:p w14:paraId="07273589" w14:textId="77777777" w:rsidR="00BA2F06" w:rsidRPr="009C49B0" w:rsidRDefault="00BA2F06" w:rsidP="00B3423C">
            <w:pPr>
              <w:jc w:val="center"/>
              <w:rPr>
                <w:rFonts w:cs="Arial"/>
                <w:bCs/>
                <w:lang w:eastAsia="en-GB"/>
              </w:rPr>
            </w:pPr>
            <w:r w:rsidRPr="009C49B0">
              <w:rPr>
                <w:rFonts w:cs="Arial"/>
                <w:bCs/>
                <w:lang w:eastAsia="en-GB"/>
              </w:rPr>
              <w:t>1</w:t>
            </w:r>
          </w:p>
        </w:tc>
        <w:tc>
          <w:tcPr>
            <w:tcW w:w="657" w:type="dxa"/>
            <w:shd w:val="clear" w:color="auto" w:fill="auto"/>
            <w:noWrap/>
          </w:tcPr>
          <w:p w14:paraId="063D7F2C" w14:textId="77777777" w:rsidR="00BA2F06" w:rsidRPr="009C49B0" w:rsidRDefault="00BA2F06" w:rsidP="00B3423C">
            <w:pPr>
              <w:jc w:val="center"/>
              <w:rPr>
                <w:rFonts w:cs="Arial"/>
                <w:bCs/>
                <w:lang w:eastAsia="en-GB"/>
              </w:rPr>
            </w:pPr>
            <w:r>
              <w:rPr>
                <w:rFonts w:cs="Arial"/>
                <w:bCs/>
                <w:lang w:eastAsia="en-GB"/>
              </w:rPr>
              <w:t>0</w:t>
            </w:r>
          </w:p>
        </w:tc>
        <w:tc>
          <w:tcPr>
            <w:tcW w:w="534" w:type="dxa"/>
            <w:shd w:val="clear" w:color="auto" w:fill="F2F2F2" w:themeFill="background1" w:themeFillShade="F2"/>
          </w:tcPr>
          <w:p w14:paraId="00446985" w14:textId="77777777" w:rsidR="00BA2F06" w:rsidRPr="009C49B0" w:rsidRDefault="00BA2F06" w:rsidP="00B3423C">
            <w:pPr>
              <w:jc w:val="center"/>
              <w:rPr>
                <w:rFonts w:cs="Arial"/>
                <w:color w:val="000000"/>
                <w:lang w:eastAsia="en-GB"/>
              </w:rPr>
            </w:pPr>
            <w:r>
              <w:rPr>
                <w:rFonts w:cs="Arial"/>
                <w:color w:val="000000"/>
                <w:lang w:eastAsia="en-GB"/>
              </w:rPr>
              <w:t>0</w:t>
            </w:r>
          </w:p>
        </w:tc>
        <w:tc>
          <w:tcPr>
            <w:tcW w:w="817" w:type="dxa"/>
            <w:shd w:val="clear" w:color="auto" w:fill="auto"/>
            <w:noWrap/>
            <w:hideMark/>
          </w:tcPr>
          <w:p w14:paraId="5B90BF13" w14:textId="77777777" w:rsidR="00BA2F06" w:rsidRPr="009C49B0" w:rsidRDefault="00BA2F06" w:rsidP="00B3423C">
            <w:pPr>
              <w:jc w:val="center"/>
              <w:rPr>
                <w:rFonts w:cs="Arial"/>
                <w:color w:val="000000"/>
                <w:lang w:eastAsia="en-GB"/>
              </w:rPr>
            </w:pPr>
            <w:r w:rsidRPr="009C49B0">
              <w:rPr>
                <w:rFonts w:cs="Arial"/>
                <w:color w:val="000000"/>
                <w:lang w:eastAsia="en-GB"/>
              </w:rPr>
              <w:t>3</w:t>
            </w:r>
          </w:p>
        </w:tc>
      </w:tr>
      <w:tr w:rsidR="00BA2F06" w:rsidRPr="00CD71FE" w14:paraId="46E4F2E3" w14:textId="77777777" w:rsidTr="00B3423C">
        <w:trPr>
          <w:trHeight w:val="300"/>
        </w:trPr>
        <w:tc>
          <w:tcPr>
            <w:tcW w:w="1280" w:type="dxa"/>
            <w:shd w:val="clear" w:color="auto" w:fill="auto"/>
            <w:noWrap/>
            <w:hideMark/>
          </w:tcPr>
          <w:p w14:paraId="0764F4EA" w14:textId="77777777" w:rsidR="00BA2F06" w:rsidRPr="009C49B0" w:rsidRDefault="00BA2F06" w:rsidP="00B3423C">
            <w:pPr>
              <w:jc w:val="center"/>
              <w:rPr>
                <w:rFonts w:cs="Arial"/>
                <w:color w:val="000000"/>
                <w:lang w:eastAsia="en-GB"/>
              </w:rPr>
            </w:pPr>
            <w:r w:rsidRPr="00CD71FE">
              <w:rPr>
                <w:rFonts w:cs="Arial"/>
                <w:color w:val="000000"/>
                <w:lang w:eastAsia="en-GB"/>
              </w:rPr>
              <w:t>Ind</w:t>
            </w:r>
          </w:p>
        </w:tc>
        <w:tc>
          <w:tcPr>
            <w:tcW w:w="656" w:type="dxa"/>
            <w:shd w:val="clear" w:color="auto" w:fill="auto"/>
            <w:noWrap/>
            <w:hideMark/>
          </w:tcPr>
          <w:p w14:paraId="471457D9" w14:textId="77777777" w:rsidR="00BA2F06" w:rsidRPr="009C49B0" w:rsidRDefault="00BA2F06" w:rsidP="00B3423C">
            <w:pPr>
              <w:jc w:val="center"/>
              <w:rPr>
                <w:rFonts w:cs="Arial"/>
                <w:color w:val="000000"/>
                <w:lang w:eastAsia="en-GB"/>
              </w:rPr>
            </w:pPr>
            <w:r w:rsidRPr="009C49B0">
              <w:rPr>
                <w:rFonts w:cs="Arial"/>
                <w:color w:val="000000"/>
                <w:lang w:eastAsia="en-GB"/>
              </w:rPr>
              <w:t>3</w:t>
            </w:r>
          </w:p>
        </w:tc>
        <w:tc>
          <w:tcPr>
            <w:tcW w:w="1097" w:type="dxa"/>
          </w:tcPr>
          <w:p w14:paraId="727B0B6D" w14:textId="77777777" w:rsidR="00BA2F06" w:rsidRPr="00CD71FE" w:rsidRDefault="00BA2F06" w:rsidP="00B3423C">
            <w:pPr>
              <w:jc w:val="center"/>
              <w:rPr>
                <w:rFonts w:cs="Arial"/>
                <w:b/>
                <w:bCs/>
                <w:lang w:eastAsia="en-GB"/>
              </w:rPr>
            </w:pPr>
            <w:r w:rsidRPr="00CD71FE">
              <w:rPr>
                <w:rFonts w:cs="Arial"/>
                <w:bCs/>
                <w:lang w:eastAsia="en-GB"/>
              </w:rPr>
              <w:t>0.10344</w:t>
            </w:r>
          </w:p>
        </w:tc>
        <w:tc>
          <w:tcPr>
            <w:tcW w:w="657" w:type="dxa"/>
            <w:shd w:val="clear" w:color="auto" w:fill="auto"/>
          </w:tcPr>
          <w:p w14:paraId="75724E81" w14:textId="77777777" w:rsidR="00BA2F06" w:rsidRPr="00CD71FE" w:rsidRDefault="00BA2F06" w:rsidP="00B3423C">
            <w:pPr>
              <w:jc w:val="center"/>
              <w:rPr>
                <w:rFonts w:cs="Arial"/>
                <w:bCs/>
                <w:lang w:eastAsia="en-GB"/>
              </w:rPr>
            </w:pPr>
            <w:r w:rsidRPr="00CD71FE">
              <w:rPr>
                <w:rFonts w:cs="Arial"/>
                <w:bCs/>
                <w:lang w:eastAsia="en-GB"/>
              </w:rPr>
              <w:t>1</w:t>
            </w:r>
          </w:p>
        </w:tc>
        <w:tc>
          <w:tcPr>
            <w:tcW w:w="1073" w:type="dxa"/>
            <w:shd w:val="clear" w:color="auto" w:fill="FFE5FF"/>
            <w:noWrap/>
            <w:hideMark/>
          </w:tcPr>
          <w:p w14:paraId="3D3A9915" w14:textId="77777777" w:rsidR="00BA2F06" w:rsidRPr="009C49B0" w:rsidRDefault="00BA2F06" w:rsidP="00B3423C">
            <w:pPr>
              <w:jc w:val="center"/>
              <w:rPr>
                <w:rFonts w:cs="Arial"/>
                <w:bCs/>
                <w:lang w:eastAsia="en-GB"/>
              </w:rPr>
            </w:pPr>
            <w:r w:rsidRPr="009C49B0">
              <w:rPr>
                <w:rFonts w:cs="Arial"/>
                <w:bCs/>
                <w:lang w:eastAsia="en-GB"/>
              </w:rPr>
              <w:t>1</w:t>
            </w:r>
          </w:p>
        </w:tc>
        <w:tc>
          <w:tcPr>
            <w:tcW w:w="657" w:type="dxa"/>
            <w:shd w:val="clear" w:color="auto" w:fill="auto"/>
          </w:tcPr>
          <w:p w14:paraId="0C0F9BF7" w14:textId="77777777" w:rsidR="00BA2F06" w:rsidRPr="00CD71FE" w:rsidRDefault="00BA2F06" w:rsidP="00B3423C">
            <w:pPr>
              <w:jc w:val="center"/>
              <w:rPr>
                <w:rFonts w:cs="Arial"/>
                <w:bCs/>
                <w:lang w:eastAsia="en-GB"/>
              </w:rPr>
            </w:pPr>
            <w:r w:rsidRPr="00CD71FE">
              <w:rPr>
                <w:rFonts w:cs="Arial"/>
                <w:bCs/>
                <w:lang w:eastAsia="en-GB"/>
              </w:rPr>
              <w:t>1</w:t>
            </w:r>
          </w:p>
        </w:tc>
        <w:tc>
          <w:tcPr>
            <w:tcW w:w="534" w:type="dxa"/>
            <w:gridSpan w:val="2"/>
            <w:shd w:val="clear" w:color="auto" w:fill="FDE9D9" w:themeFill="accent6" w:themeFillTint="33"/>
            <w:noWrap/>
            <w:hideMark/>
          </w:tcPr>
          <w:p w14:paraId="4DDF0455" w14:textId="77777777" w:rsidR="00BA2F06" w:rsidRPr="009C49B0" w:rsidRDefault="00BA2F06" w:rsidP="00B3423C">
            <w:pPr>
              <w:jc w:val="center"/>
              <w:rPr>
                <w:rFonts w:cs="Arial"/>
                <w:bCs/>
                <w:lang w:eastAsia="en-GB"/>
              </w:rPr>
            </w:pPr>
            <w:r w:rsidRPr="009C49B0">
              <w:rPr>
                <w:rFonts w:cs="Arial"/>
                <w:bCs/>
                <w:lang w:eastAsia="en-GB"/>
              </w:rPr>
              <w:t>1</w:t>
            </w:r>
          </w:p>
        </w:tc>
        <w:tc>
          <w:tcPr>
            <w:tcW w:w="657" w:type="dxa"/>
            <w:shd w:val="clear" w:color="auto" w:fill="auto"/>
          </w:tcPr>
          <w:p w14:paraId="7FB61428" w14:textId="77777777" w:rsidR="00BA2F06" w:rsidRPr="00CD71FE" w:rsidRDefault="00BA2F06" w:rsidP="00B3423C">
            <w:pPr>
              <w:jc w:val="center"/>
              <w:rPr>
                <w:rFonts w:cs="Arial"/>
                <w:bCs/>
                <w:lang w:eastAsia="en-GB"/>
              </w:rPr>
            </w:pPr>
            <w:r w:rsidRPr="00CD71FE">
              <w:rPr>
                <w:rFonts w:cs="Arial"/>
                <w:bCs/>
                <w:lang w:eastAsia="en-GB"/>
              </w:rPr>
              <w:t>1</w:t>
            </w:r>
          </w:p>
        </w:tc>
        <w:tc>
          <w:tcPr>
            <w:tcW w:w="534" w:type="dxa"/>
            <w:gridSpan w:val="2"/>
            <w:shd w:val="clear" w:color="auto" w:fill="F2DBDB" w:themeFill="accent2" w:themeFillTint="33"/>
            <w:noWrap/>
            <w:hideMark/>
          </w:tcPr>
          <w:p w14:paraId="07303639" w14:textId="77777777" w:rsidR="00BA2F06" w:rsidRPr="009C49B0" w:rsidRDefault="00BA2F06" w:rsidP="00B3423C">
            <w:pPr>
              <w:jc w:val="center"/>
              <w:rPr>
                <w:rFonts w:cs="Arial"/>
                <w:bCs/>
                <w:lang w:eastAsia="en-GB"/>
              </w:rPr>
            </w:pPr>
            <w:r w:rsidRPr="009C49B0">
              <w:rPr>
                <w:rFonts w:cs="Arial"/>
                <w:bCs/>
                <w:lang w:eastAsia="en-GB"/>
              </w:rPr>
              <w:t>1</w:t>
            </w:r>
          </w:p>
        </w:tc>
        <w:tc>
          <w:tcPr>
            <w:tcW w:w="657" w:type="dxa"/>
            <w:shd w:val="clear" w:color="auto" w:fill="auto"/>
          </w:tcPr>
          <w:p w14:paraId="5F9CED91" w14:textId="77777777" w:rsidR="00BA2F06" w:rsidRPr="00CD71FE" w:rsidRDefault="00BA2F06" w:rsidP="00B3423C">
            <w:pPr>
              <w:jc w:val="center"/>
              <w:rPr>
                <w:rFonts w:cs="Arial"/>
                <w:bCs/>
                <w:lang w:eastAsia="en-GB"/>
              </w:rPr>
            </w:pPr>
            <w:r w:rsidRPr="00CD71FE">
              <w:rPr>
                <w:rFonts w:cs="Arial"/>
                <w:bCs/>
                <w:lang w:eastAsia="en-GB"/>
              </w:rPr>
              <w:t>1</w:t>
            </w:r>
          </w:p>
        </w:tc>
        <w:tc>
          <w:tcPr>
            <w:tcW w:w="534" w:type="dxa"/>
            <w:gridSpan w:val="2"/>
            <w:shd w:val="clear" w:color="auto" w:fill="E5DFEC" w:themeFill="accent4" w:themeFillTint="33"/>
            <w:hideMark/>
          </w:tcPr>
          <w:p w14:paraId="2252AABF" w14:textId="77777777" w:rsidR="00BA2F06" w:rsidRPr="009C49B0" w:rsidRDefault="00BA2F06" w:rsidP="00B3423C">
            <w:pPr>
              <w:jc w:val="center"/>
              <w:rPr>
                <w:rFonts w:cs="Arial"/>
                <w:bCs/>
                <w:lang w:eastAsia="en-GB"/>
              </w:rPr>
            </w:pPr>
            <w:r w:rsidRPr="009C49B0">
              <w:rPr>
                <w:rFonts w:cs="Arial"/>
                <w:bCs/>
                <w:lang w:eastAsia="en-GB"/>
              </w:rPr>
              <w:t>1</w:t>
            </w:r>
          </w:p>
        </w:tc>
        <w:tc>
          <w:tcPr>
            <w:tcW w:w="657" w:type="dxa"/>
            <w:shd w:val="clear" w:color="auto" w:fill="auto"/>
            <w:noWrap/>
          </w:tcPr>
          <w:p w14:paraId="586D1769" w14:textId="77777777" w:rsidR="00BA2F06" w:rsidRPr="009C49B0" w:rsidRDefault="00BA2F06" w:rsidP="00B3423C">
            <w:pPr>
              <w:jc w:val="center"/>
              <w:rPr>
                <w:rFonts w:cs="Arial"/>
                <w:bCs/>
                <w:lang w:eastAsia="en-GB"/>
              </w:rPr>
            </w:pPr>
            <w:r>
              <w:rPr>
                <w:rFonts w:cs="Arial"/>
                <w:bCs/>
                <w:lang w:eastAsia="en-GB"/>
              </w:rPr>
              <w:t>1</w:t>
            </w:r>
          </w:p>
        </w:tc>
        <w:tc>
          <w:tcPr>
            <w:tcW w:w="534" w:type="dxa"/>
            <w:shd w:val="clear" w:color="auto" w:fill="F2F2F2" w:themeFill="background1" w:themeFillShade="F2"/>
          </w:tcPr>
          <w:p w14:paraId="6C27EF8F" w14:textId="77777777" w:rsidR="00BA2F06" w:rsidRPr="00CD7D7E" w:rsidRDefault="00BA2F06" w:rsidP="00B3423C">
            <w:pPr>
              <w:jc w:val="center"/>
              <w:rPr>
                <w:rFonts w:cs="Arial"/>
                <w:color w:val="000000"/>
                <w:lang w:eastAsia="en-GB"/>
              </w:rPr>
            </w:pPr>
            <w:r w:rsidRPr="00CD7D7E">
              <w:rPr>
                <w:rFonts w:cs="Arial"/>
                <w:color w:val="000000"/>
                <w:lang w:eastAsia="en-GB"/>
              </w:rPr>
              <w:t>1</w:t>
            </w:r>
          </w:p>
        </w:tc>
        <w:tc>
          <w:tcPr>
            <w:tcW w:w="817" w:type="dxa"/>
            <w:shd w:val="clear" w:color="auto" w:fill="auto"/>
            <w:noWrap/>
            <w:hideMark/>
          </w:tcPr>
          <w:p w14:paraId="531E27AD" w14:textId="77777777" w:rsidR="00BA2F06" w:rsidRPr="009C49B0" w:rsidRDefault="00BA2F06" w:rsidP="00B3423C">
            <w:pPr>
              <w:jc w:val="center"/>
              <w:rPr>
                <w:rFonts w:cs="Arial"/>
                <w:color w:val="000000"/>
                <w:lang w:eastAsia="en-GB"/>
              </w:rPr>
            </w:pPr>
            <w:r w:rsidRPr="009C49B0">
              <w:rPr>
                <w:rFonts w:cs="Arial"/>
                <w:color w:val="000000"/>
                <w:lang w:eastAsia="en-GB"/>
              </w:rPr>
              <w:t>5</w:t>
            </w:r>
          </w:p>
        </w:tc>
      </w:tr>
      <w:tr w:rsidR="00BA2F06" w:rsidRPr="00CD71FE" w14:paraId="7BE77998" w14:textId="77777777" w:rsidTr="00B3423C">
        <w:trPr>
          <w:trHeight w:val="300"/>
        </w:trPr>
        <w:tc>
          <w:tcPr>
            <w:tcW w:w="1280" w:type="dxa"/>
            <w:shd w:val="clear" w:color="auto" w:fill="auto"/>
            <w:noWrap/>
            <w:hideMark/>
          </w:tcPr>
          <w:p w14:paraId="5846BC8A" w14:textId="77777777" w:rsidR="00BA2F06" w:rsidRPr="009C49B0" w:rsidRDefault="00BA2F06" w:rsidP="00B3423C">
            <w:pPr>
              <w:jc w:val="center"/>
              <w:rPr>
                <w:rFonts w:cs="Arial"/>
                <w:color w:val="000000"/>
                <w:lang w:eastAsia="en-GB"/>
              </w:rPr>
            </w:pPr>
            <w:r w:rsidRPr="009C49B0">
              <w:rPr>
                <w:rFonts w:cs="Arial"/>
                <w:color w:val="000000"/>
                <w:lang w:eastAsia="en-GB"/>
              </w:rPr>
              <w:t>Total</w:t>
            </w:r>
          </w:p>
        </w:tc>
        <w:tc>
          <w:tcPr>
            <w:tcW w:w="656" w:type="dxa"/>
            <w:shd w:val="clear" w:color="auto" w:fill="auto"/>
            <w:noWrap/>
            <w:hideMark/>
          </w:tcPr>
          <w:p w14:paraId="2CBBDE50" w14:textId="77777777" w:rsidR="00BA2F06" w:rsidRPr="009C49B0" w:rsidRDefault="00BA2F06" w:rsidP="00B3423C">
            <w:pPr>
              <w:jc w:val="center"/>
              <w:rPr>
                <w:rFonts w:cs="Arial"/>
                <w:color w:val="000000"/>
                <w:lang w:eastAsia="en-GB"/>
              </w:rPr>
            </w:pPr>
            <w:r w:rsidRPr="009C49B0">
              <w:rPr>
                <w:rFonts w:cs="Arial"/>
                <w:color w:val="000000"/>
                <w:lang w:eastAsia="en-GB"/>
              </w:rPr>
              <w:t>29</w:t>
            </w:r>
          </w:p>
        </w:tc>
        <w:tc>
          <w:tcPr>
            <w:tcW w:w="1097" w:type="dxa"/>
          </w:tcPr>
          <w:p w14:paraId="3E4C7748" w14:textId="77777777" w:rsidR="00BA2F06" w:rsidRPr="00CD71FE" w:rsidRDefault="00BA2F06" w:rsidP="00B3423C">
            <w:pPr>
              <w:jc w:val="center"/>
              <w:rPr>
                <w:rFonts w:cs="Arial"/>
                <w:color w:val="000000"/>
                <w:lang w:eastAsia="en-GB"/>
              </w:rPr>
            </w:pPr>
          </w:p>
        </w:tc>
        <w:tc>
          <w:tcPr>
            <w:tcW w:w="657" w:type="dxa"/>
            <w:shd w:val="clear" w:color="auto" w:fill="auto"/>
          </w:tcPr>
          <w:p w14:paraId="1688E54B" w14:textId="77777777" w:rsidR="00BA2F06" w:rsidRPr="00CD71FE" w:rsidRDefault="00BA2F06" w:rsidP="00B3423C">
            <w:pPr>
              <w:jc w:val="center"/>
              <w:rPr>
                <w:rFonts w:cs="Arial"/>
                <w:color w:val="000000"/>
                <w:lang w:eastAsia="en-GB"/>
              </w:rPr>
            </w:pPr>
            <w:r w:rsidRPr="00CD71FE">
              <w:rPr>
                <w:rFonts w:cs="Arial"/>
                <w:color w:val="000000"/>
                <w:lang w:eastAsia="en-GB"/>
              </w:rPr>
              <w:t>12</w:t>
            </w:r>
          </w:p>
        </w:tc>
        <w:tc>
          <w:tcPr>
            <w:tcW w:w="1073" w:type="dxa"/>
            <w:shd w:val="clear" w:color="auto" w:fill="FFE5FF"/>
            <w:noWrap/>
            <w:hideMark/>
          </w:tcPr>
          <w:p w14:paraId="1CD12373" w14:textId="77777777" w:rsidR="00BA2F06" w:rsidRPr="009C49B0" w:rsidRDefault="00BA2F06" w:rsidP="00B3423C">
            <w:pPr>
              <w:jc w:val="center"/>
              <w:rPr>
                <w:rFonts w:cs="Arial"/>
                <w:color w:val="000000"/>
                <w:lang w:eastAsia="en-GB"/>
              </w:rPr>
            </w:pPr>
            <w:r w:rsidRPr="009C49B0">
              <w:rPr>
                <w:rFonts w:cs="Arial"/>
                <w:color w:val="000000"/>
                <w:lang w:eastAsia="en-GB"/>
              </w:rPr>
              <w:t>12</w:t>
            </w:r>
          </w:p>
        </w:tc>
        <w:tc>
          <w:tcPr>
            <w:tcW w:w="657" w:type="dxa"/>
            <w:shd w:val="clear" w:color="auto" w:fill="auto"/>
          </w:tcPr>
          <w:p w14:paraId="1E49A4E8" w14:textId="77777777" w:rsidR="00BA2F06" w:rsidRPr="00CD71FE" w:rsidRDefault="00BA2F06" w:rsidP="00B3423C">
            <w:pPr>
              <w:jc w:val="center"/>
              <w:rPr>
                <w:rFonts w:cs="Arial"/>
                <w:color w:val="000000"/>
                <w:lang w:eastAsia="en-GB"/>
              </w:rPr>
            </w:pPr>
            <w:r w:rsidRPr="00CD71FE">
              <w:rPr>
                <w:rFonts w:cs="Arial"/>
                <w:color w:val="000000"/>
                <w:lang w:eastAsia="en-GB"/>
              </w:rPr>
              <w:t>12</w:t>
            </w:r>
          </w:p>
        </w:tc>
        <w:tc>
          <w:tcPr>
            <w:tcW w:w="534" w:type="dxa"/>
            <w:gridSpan w:val="2"/>
            <w:shd w:val="clear" w:color="auto" w:fill="FDE9D9" w:themeFill="accent6" w:themeFillTint="33"/>
            <w:noWrap/>
            <w:hideMark/>
          </w:tcPr>
          <w:p w14:paraId="0A481F9E" w14:textId="77777777" w:rsidR="00BA2F06" w:rsidRPr="009C49B0" w:rsidRDefault="00BA2F06" w:rsidP="00B3423C">
            <w:pPr>
              <w:jc w:val="center"/>
              <w:rPr>
                <w:rFonts w:cs="Arial"/>
                <w:color w:val="000000"/>
                <w:lang w:eastAsia="en-GB"/>
              </w:rPr>
            </w:pPr>
            <w:r w:rsidRPr="009C49B0">
              <w:rPr>
                <w:rFonts w:cs="Arial"/>
                <w:color w:val="000000"/>
                <w:lang w:eastAsia="en-GB"/>
              </w:rPr>
              <w:t>12</w:t>
            </w:r>
          </w:p>
        </w:tc>
        <w:tc>
          <w:tcPr>
            <w:tcW w:w="657" w:type="dxa"/>
            <w:shd w:val="clear" w:color="auto" w:fill="auto"/>
          </w:tcPr>
          <w:p w14:paraId="0BF1A0E1" w14:textId="77777777" w:rsidR="00BA2F06" w:rsidRPr="00CD71FE" w:rsidRDefault="00BA2F06" w:rsidP="00B3423C">
            <w:pPr>
              <w:jc w:val="center"/>
              <w:rPr>
                <w:rFonts w:cs="Arial"/>
                <w:color w:val="000000"/>
                <w:lang w:eastAsia="en-GB"/>
              </w:rPr>
            </w:pPr>
            <w:r w:rsidRPr="00CD71FE">
              <w:rPr>
                <w:rFonts w:cs="Arial"/>
                <w:color w:val="000000"/>
                <w:lang w:eastAsia="en-GB"/>
              </w:rPr>
              <w:t>8</w:t>
            </w:r>
          </w:p>
        </w:tc>
        <w:tc>
          <w:tcPr>
            <w:tcW w:w="534" w:type="dxa"/>
            <w:gridSpan w:val="2"/>
            <w:shd w:val="clear" w:color="auto" w:fill="F2DBDB" w:themeFill="accent2" w:themeFillTint="33"/>
            <w:noWrap/>
            <w:hideMark/>
          </w:tcPr>
          <w:p w14:paraId="4FB59F38" w14:textId="77777777" w:rsidR="00BA2F06" w:rsidRPr="009C49B0" w:rsidRDefault="00BA2F06" w:rsidP="00B3423C">
            <w:pPr>
              <w:jc w:val="center"/>
              <w:rPr>
                <w:rFonts w:cs="Arial"/>
                <w:color w:val="000000"/>
                <w:lang w:eastAsia="en-GB"/>
              </w:rPr>
            </w:pPr>
            <w:r w:rsidRPr="009C49B0">
              <w:rPr>
                <w:rFonts w:cs="Arial"/>
                <w:color w:val="000000"/>
                <w:lang w:eastAsia="en-GB"/>
              </w:rPr>
              <w:t>8</w:t>
            </w:r>
          </w:p>
        </w:tc>
        <w:tc>
          <w:tcPr>
            <w:tcW w:w="657" w:type="dxa"/>
            <w:shd w:val="clear" w:color="auto" w:fill="auto"/>
          </w:tcPr>
          <w:p w14:paraId="05AA0C20" w14:textId="77777777" w:rsidR="00BA2F06" w:rsidRPr="00CD71FE" w:rsidRDefault="00BA2F06" w:rsidP="00B3423C">
            <w:pPr>
              <w:jc w:val="center"/>
              <w:rPr>
                <w:rFonts w:cs="Arial"/>
                <w:color w:val="000000"/>
                <w:lang w:eastAsia="en-GB"/>
              </w:rPr>
            </w:pPr>
            <w:r w:rsidRPr="00CD71FE">
              <w:rPr>
                <w:rFonts w:cs="Arial"/>
                <w:color w:val="000000"/>
                <w:lang w:eastAsia="en-GB"/>
              </w:rPr>
              <w:t>12</w:t>
            </w:r>
          </w:p>
        </w:tc>
        <w:tc>
          <w:tcPr>
            <w:tcW w:w="534" w:type="dxa"/>
            <w:gridSpan w:val="2"/>
            <w:shd w:val="clear" w:color="auto" w:fill="E5DFEC" w:themeFill="accent4" w:themeFillTint="33"/>
            <w:hideMark/>
          </w:tcPr>
          <w:p w14:paraId="679FE6DD" w14:textId="77777777" w:rsidR="00BA2F06" w:rsidRPr="009C49B0" w:rsidRDefault="00BA2F06" w:rsidP="00B3423C">
            <w:pPr>
              <w:jc w:val="center"/>
              <w:rPr>
                <w:rFonts w:cs="Arial"/>
                <w:color w:val="000000"/>
                <w:lang w:eastAsia="en-GB"/>
              </w:rPr>
            </w:pPr>
            <w:r w:rsidRPr="009C49B0">
              <w:rPr>
                <w:rFonts w:cs="Arial"/>
                <w:color w:val="000000"/>
                <w:lang w:eastAsia="en-GB"/>
              </w:rPr>
              <w:t>12</w:t>
            </w:r>
          </w:p>
        </w:tc>
        <w:tc>
          <w:tcPr>
            <w:tcW w:w="657" w:type="dxa"/>
            <w:shd w:val="clear" w:color="auto" w:fill="auto"/>
            <w:noWrap/>
          </w:tcPr>
          <w:p w14:paraId="7C6891CF" w14:textId="77777777" w:rsidR="00BA2F06" w:rsidRPr="009C49B0" w:rsidRDefault="00BA2F06" w:rsidP="00B3423C">
            <w:pPr>
              <w:jc w:val="center"/>
              <w:rPr>
                <w:rFonts w:cs="Arial"/>
                <w:color w:val="000000"/>
                <w:lang w:eastAsia="en-GB"/>
              </w:rPr>
            </w:pPr>
            <w:r>
              <w:rPr>
                <w:rFonts w:cs="Arial"/>
                <w:color w:val="000000"/>
                <w:lang w:eastAsia="en-GB"/>
              </w:rPr>
              <w:t>6</w:t>
            </w:r>
          </w:p>
        </w:tc>
        <w:tc>
          <w:tcPr>
            <w:tcW w:w="534" w:type="dxa"/>
            <w:shd w:val="clear" w:color="auto" w:fill="F2F2F2" w:themeFill="background1" w:themeFillShade="F2"/>
          </w:tcPr>
          <w:p w14:paraId="52AEB71F" w14:textId="77777777" w:rsidR="00BA2F06" w:rsidRPr="009C49B0" w:rsidRDefault="00BA2F06" w:rsidP="00B3423C">
            <w:pPr>
              <w:jc w:val="center"/>
              <w:rPr>
                <w:rFonts w:cs="Arial"/>
                <w:color w:val="000000"/>
                <w:lang w:eastAsia="en-GB"/>
              </w:rPr>
            </w:pPr>
            <w:r>
              <w:rPr>
                <w:rFonts w:cs="Arial"/>
                <w:color w:val="000000"/>
                <w:lang w:eastAsia="en-GB"/>
              </w:rPr>
              <w:t>6</w:t>
            </w:r>
          </w:p>
        </w:tc>
        <w:tc>
          <w:tcPr>
            <w:tcW w:w="817" w:type="dxa"/>
            <w:shd w:val="clear" w:color="auto" w:fill="auto"/>
            <w:noWrap/>
            <w:hideMark/>
          </w:tcPr>
          <w:p w14:paraId="13B40318" w14:textId="77777777" w:rsidR="00BA2F06" w:rsidRPr="009C49B0" w:rsidRDefault="00BA2F06" w:rsidP="00B3423C">
            <w:pPr>
              <w:jc w:val="center"/>
              <w:rPr>
                <w:rFonts w:cs="Arial"/>
                <w:color w:val="000000"/>
                <w:lang w:eastAsia="en-GB"/>
              </w:rPr>
            </w:pPr>
          </w:p>
        </w:tc>
      </w:tr>
    </w:tbl>
    <w:p w14:paraId="7A30C02A" w14:textId="77777777" w:rsidR="00BA2F06" w:rsidRDefault="00BA2F06" w:rsidP="00BA2F06">
      <w:pPr>
        <w:rPr>
          <w:rFonts w:cs="Arial"/>
        </w:rPr>
      </w:pPr>
    </w:p>
    <w:tbl>
      <w:tblPr>
        <w:tblW w:w="1018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483"/>
        <w:gridCol w:w="1894"/>
        <w:gridCol w:w="1524"/>
        <w:gridCol w:w="1985"/>
        <w:gridCol w:w="560"/>
        <w:gridCol w:w="960"/>
        <w:gridCol w:w="1301"/>
        <w:gridCol w:w="580"/>
        <w:gridCol w:w="14"/>
      </w:tblGrid>
      <w:tr w:rsidR="00BA2F06" w:rsidRPr="00CD7D7E" w14:paraId="100F6D42" w14:textId="77777777" w:rsidTr="00B3423C">
        <w:trPr>
          <w:gridAfter w:val="1"/>
          <w:wAfter w:w="14" w:type="dxa"/>
          <w:trHeight w:val="706"/>
        </w:trPr>
        <w:tc>
          <w:tcPr>
            <w:tcW w:w="884" w:type="dxa"/>
            <w:shd w:val="clear" w:color="auto" w:fill="auto"/>
            <w:noWrap/>
            <w:vAlign w:val="bottom"/>
            <w:hideMark/>
          </w:tcPr>
          <w:p w14:paraId="3B490684" w14:textId="77777777" w:rsidR="00BA2F06" w:rsidRPr="009C49B0" w:rsidRDefault="00BA2F06" w:rsidP="00B3423C">
            <w:pPr>
              <w:rPr>
                <w:rFonts w:cs="Arial"/>
                <w:lang w:eastAsia="en-GB"/>
              </w:rPr>
            </w:pPr>
          </w:p>
        </w:tc>
        <w:tc>
          <w:tcPr>
            <w:tcW w:w="483" w:type="dxa"/>
            <w:shd w:val="clear" w:color="auto" w:fill="auto"/>
            <w:noWrap/>
            <w:vAlign w:val="bottom"/>
            <w:hideMark/>
          </w:tcPr>
          <w:p w14:paraId="7B8BC825" w14:textId="77777777" w:rsidR="00BA2F06" w:rsidRPr="009C49B0" w:rsidRDefault="00BA2F06" w:rsidP="00B3423C">
            <w:pPr>
              <w:rPr>
                <w:rFonts w:cs="Arial"/>
                <w:lang w:eastAsia="en-GB"/>
              </w:rPr>
            </w:pPr>
          </w:p>
        </w:tc>
        <w:tc>
          <w:tcPr>
            <w:tcW w:w="3418" w:type="dxa"/>
            <w:gridSpan w:val="2"/>
            <w:shd w:val="clear" w:color="auto" w:fill="auto"/>
            <w:vAlign w:val="bottom"/>
            <w:hideMark/>
          </w:tcPr>
          <w:p w14:paraId="3C8A3D9C" w14:textId="77777777" w:rsidR="00BA2F06" w:rsidRPr="009C49B0" w:rsidRDefault="00BA2F06" w:rsidP="00B3423C">
            <w:pPr>
              <w:rPr>
                <w:rFonts w:cs="Arial"/>
                <w:bCs/>
                <w:lang w:eastAsia="en-GB"/>
              </w:rPr>
            </w:pPr>
            <w:r w:rsidRPr="00CD7D7E">
              <w:rPr>
                <w:rFonts w:cs="Arial"/>
                <w:color w:val="000000"/>
                <w:lang w:eastAsia="en-GB"/>
              </w:rPr>
              <w:t>Proportion of the 50 committee seats</w:t>
            </w:r>
            <w:r w:rsidRPr="009C49B0">
              <w:rPr>
                <w:rFonts w:cs="Arial"/>
                <w:color w:val="000000"/>
                <w:lang w:eastAsia="en-GB"/>
              </w:rPr>
              <w:t xml:space="preserve"> </w:t>
            </w:r>
          </w:p>
        </w:tc>
        <w:tc>
          <w:tcPr>
            <w:tcW w:w="1985" w:type="dxa"/>
            <w:shd w:val="clear" w:color="auto" w:fill="auto"/>
            <w:vAlign w:val="bottom"/>
            <w:hideMark/>
          </w:tcPr>
          <w:p w14:paraId="1E6A616A" w14:textId="77777777" w:rsidR="00BA2F06" w:rsidRPr="009C49B0" w:rsidRDefault="00BA2F06" w:rsidP="00B3423C">
            <w:pPr>
              <w:rPr>
                <w:rFonts w:cs="Arial"/>
                <w:bCs/>
                <w:lang w:eastAsia="en-GB"/>
              </w:rPr>
            </w:pPr>
            <w:r w:rsidRPr="009C49B0">
              <w:rPr>
                <w:rFonts w:cs="Arial"/>
                <w:bCs/>
                <w:lang w:eastAsia="en-GB"/>
              </w:rPr>
              <w:t>Each party has got using the figures above</w:t>
            </w:r>
          </w:p>
        </w:tc>
        <w:tc>
          <w:tcPr>
            <w:tcW w:w="560" w:type="dxa"/>
            <w:shd w:val="clear" w:color="auto" w:fill="auto"/>
            <w:noWrap/>
            <w:vAlign w:val="bottom"/>
            <w:hideMark/>
          </w:tcPr>
          <w:p w14:paraId="7227EDE1" w14:textId="77777777" w:rsidR="00BA2F06" w:rsidRPr="009C49B0" w:rsidRDefault="00BA2F06" w:rsidP="00B3423C">
            <w:pPr>
              <w:rPr>
                <w:rFonts w:cs="Arial"/>
                <w:bCs/>
                <w:color w:val="FF0000"/>
                <w:lang w:eastAsia="en-GB"/>
              </w:rPr>
            </w:pPr>
          </w:p>
        </w:tc>
        <w:tc>
          <w:tcPr>
            <w:tcW w:w="960" w:type="dxa"/>
            <w:shd w:val="clear" w:color="auto" w:fill="auto"/>
            <w:noWrap/>
            <w:vAlign w:val="bottom"/>
            <w:hideMark/>
          </w:tcPr>
          <w:p w14:paraId="00DDD0CB" w14:textId="77777777" w:rsidR="00BA2F06" w:rsidRPr="009C49B0" w:rsidRDefault="00BA2F06" w:rsidP="00B3423C">
            <w:pPr>
              <w:rPr>
                <w:rFonts w:cs="Arial"/>
                <w:lang w:eastAsia="en-GB"/>
              </w:rPr>
            </w:pPr>
          </w:p>
        </w:tc>
        <w:tc>
          <w:tcPr>
            <w:tcW w:w="1301" w:type="dxa"/>
            <w:shd w:val="clear" w:color="auto" w:fill="auto"/>
            <w:noWrap/>
            <w:vAlign w:val="bottom"/>
            <w:hideMark/>
          </w:tcPr>
          <w:p w14:paraId="589FBF8E" w14:textId="77777777" w:rsidR="00BA2F06" w:rsidRPr="009C49B0" w:rsidRDefault="00BA2F06" w:rsidP="00B3423C">
            <w:pPr>
              <w:rPr>
                <w:rFonts w:cs="Arial"/>
                <w:lang w:eastAsia="en-GB"/>
              </w:rPr>
            </w:pPr>
          </w:p>
        </w:tc>
        <w:tc>
          <w:tcPr>
            <w:tcW w:w="580" w:type="dxa"/>
            <w:shd w:val="clear" w:color="auto" w:fill="auto"/>
            <w:noWrap/>
            <w:vAlign w:val="bottom"/>
            <w:hideMark/>
          </w:tcPr>
          <w:p w14:paraId="03849331" w14:textId="77777777" w:rsidR="00BA2F06" w:rsidRPr="009C49B0" w:rsidRDefault="00BA2F06" w:rsidP="00B3423C">
            <w:pPr>
              <w:rPr>
                <w:rFonts w:cs="Arial"/>
                <w:lang w:eastAsia="en-GB"/>
              </w:rPr>
            </w:pPr>
          </w:p>
        </w:tc>
      </w:tr>
      <w:tr w:rsidR="00BA2F06" w:rsidRPr="00CD7D7E" w14:paraId="752A438B" w14:textId="77777777" w:rsidTr="00B3423C">
        <w:trPr>
          <w:gridAfter w:val="1"/>
          <w:wAfter w:w="14" w:type="dxa"/>
          <w:trHeight w:val="300"/>
        </w:trPr>
        <w:tc>
          <w:tcPr>
            <w:tcW w:w="884" w:type="dxa"/>
            <w:shd w:val="clear" w:color="auto" w:fill="auto"/>
            <w:noWrap/>
            <w:vAlign w:val="bottom"/>
            <w:hideMark/>
          </w:tcPr>
          <w:p w14:paraId="3ADF4821" w14:textId="77777777" w:rsidR="00BA2F06" w:rsidRPr="009C49B0" w:rsidRDefault="00BA2F06" w:rsidP="00B3423C">
            <w:pPr>
              <w:rPr>
                <w:rFonts w:cs="Arial"/>
                <w:lang w:eastAsia="en-GB"/>
              </w:rPr>
            </w:pPr>
          </w:p>
        </w:tc>
        <w:tc>
          <w:tcPr>
            <w:tcW w:w="483" w:type="dxa"/>
            <w:shd w:val="clear" w:color="auto" w:fill="auto"/>
            <w:noWrap/>
            <w:vAlign w:val="bottom"/>
            <w:hideMark/>
          </w:tcPr>
          <w:p w14:paraId="22DEFAF3" w14:textId="77777777" w:rsidR="00BA2F06" w:rsidRPr="009C49B0" w:rsidRDefault="00BA2F06" w:rsidP="00B3423C">
            <w:pPr>
              <w:rPr>
                <w:rFonts w:cs="Arial"/>
                <w:lang w:eastAsia="en-GB"/>
              </w:rPr>
            </w:pPr>
          </w:p>
        </w:tc>
        <w:tc>
          <w:tcPr>
            <w:tcW w:w="1894" w:type="dxa"/>
            <w:shd w:val="clear" w:color="auto" w:fill="auto"/>
            <w:noWrap/>
            <w:vAlign w:val="bottom"/>
            <w:hideMark/>
          </w:tcPr>
          <w:p w14:paraId="5F4DF166" w14:textId="77777777" w:rsidR="00BA2F06" w:rsidRPr="009C49B0" w:rsidRDefault="00BA2F06" w:rsidP="00B3423C">
            <w:pPr>
              <w:rPr>
                <w:rFonts w:cs="Arial"/>
                <w:lang w:eastAsia="en-GB"/>
              </w:rPr>
            </w:pPr>
            <w:r>
              <w:rPr>
                <w:rFonts w:cs="Arial"/>
                <w:lang w:eastAsia="en-GB"/>
              </w:rPr>
              <w:t>Raw data</w:t>
            </w:r>
          </w:p>
        </w:tc>
        <w:tc>
          <w:tcPr>
            <w:tcW w:w="1524" w:type="dxa"/>
            <w:shd w:val="clear" w:color="auto" w:fill="auto"/>
            <w:noWrap/>
            <w:vAlign w:val="bottom"/>
            <w:hideMark/>
          </w:tcPr>
          <w:p w14:paraId="4C32CDF1" w14:textId="77777777" w:rsidR="00BA2F06" w:rsidRPr="009C49B0" w:rsidRDefault="00BA2F06" w:rsidP="00B3423C">
            <w:pPr>
              <w:rPr>
                <w:rFonts w:cs="Arial"/>
                <w:lang w:eastAsia="en-GB"/>
              </w:rPr>
            </w:pPr>
            <w:r>
              <w:rPr>
                <w:rFonts w:cs="Arial"/>
                <w:lang w:eastAsia="en-GB"/>
              </w:rPr>
              <w:t>Adjusted</w:t>
            </w:r>
          </w:p>
        </w:tc>
        <w:tc>
          <w:tcPr>
            <w:tcW w:w="1985" w:type="dxa"/>
            <w:shd w:val="clear" w:color="auto" w:fill="auto"/>
            <w:noWrap/>
            <w:vAlign w:val="bottom"/>
            <w:hideMark/>
          </w:tcPr>
          <w:p w14:paraId="54136201" w14:textId="77777777" w:rsidR="00BA2F06" w:rsidRPr="009C49B0" w:rsidRDefault="00BA2F06" w:rsidP="00B3423C">
            <w:pPr>
              <w:rPr>
                <w:rFonts w:cs="Arial"/>
                <w:lang w:eastAsia="en-GB"/>
              </w:rPr>
            </w:pPr>
          </w:p>
        </w:tc>
        <w:tc>
          <w:tcPr>
            <w:tcW w:w="560" w:type="dxa"/>
            <w:shd w:val="clear" w:color="auto" w:fill="auto"/>
            <w:noWrap/>
            <w:vAlign w:val="bottom"/>
            <w:hideMark/>
          </w:tcPr>
          <w:p w14:paraId="06A396D6" w14:textId="77777777" w:rsidR="00BA2F06" w:rsidRPr="009C49B0" w:rsidRDefault="00BA2F06" w:rsidP="00B3423C">
            <w:pPr>
              <w:rPr>
                <w:rFonts w:cs="Arial"/>
                <w:lang w:eastAsia="en-GB"/>
              </w:rPr>
            </w:pPr>
          </w:p>
        </w:tc>
        <w:tc>
          <w:tcPr>
            <w:tcW w:w="960" w:type="dxa"/>
            <w:shd w:val="clear" w:color="auto" w:fill="auto"/>
            <w:noWrap/>
            <w:vAlign w:val="bottom"/>
            <w:hideMark/>
          </w:tcPr>
          <w:p w14:paraId="4CDE3462" w14:textId="77777777" w:rsidR="00BA2F06" w:rsidRPr="009C49B0" w:rsidRDefault="00BA2F06" w:rsidP="00B3423C">
            <w:pPr>
              <w:rPr>
                <w:rFonts w:cs="Arial"/>
                <w:lang w:eastAsia="en-GB"/>
              </w:rPr>
            </w:pPr>
          </w:p>
        </w:tc>
        <w:tc>
          <w:tcPr>
            <w:tcW w:w="1301" w:type="dxa"/>
            <w:shd w:val="clear" w:color="auto" w:fill="auto"/>
            <w:noWrap/>
            <w:vAlign w:val="bottom"/>
            <w:hideMark/>
          </w:tcPr>
          <w:p w14:paraId="038C66A0" w14:textId="77777777" w:rsidR="00BA2F06" w:rsidRPr="009C49B0" w:rsidRDefault="00BA2F06" w:rsidP="00B3423C">
            <w:pPr>
              <w:rPr>
                <w:rFonts w:cs="Arial"/>
                <w:lang w:eastAsia="en-GB"/>
              </w:rPr>
            </w:pPr>
          </w:p>
        </w:tc>
        <w:tc>
          <w:tcPr>
            <w:tcW w:w="580" w:type="dxa"/>
            <w:shd w:val="clear" w:color="auto" w:fill="auto"/>
            <w:noWrap/>
            <w:vAlign w:val="bottom"/>
            <w:hideMark/>
          </w:tcPr>
          <w:p w14:paraId="3C49C57E" w14:textId="77777777" w:rsidR="00BA2F06" w:rsidRPr="009C49B0" w:rsidRDefault="00BA2F06" w:rsidP="00B3423C">
            <w:pPr>
              <w:rPr>
                <w:rFonts w:cs="Arial"/>
                <w:lang w:eastAsia="en-GB"/>
              </w:rPr>
            </w:pPr>
          </w:p>
        </w:tc>
      </w:tr>
      <w:tr w:rsidR="00BA2F06" w:rsidRPr="00CD7D7E" w14:paraId="3370D0B0" w14:textId="77777777" w:rsidTr="00B3423C">
        <w:trPr>
          <w:gridAfter w:val="1"/>
          <w:wAfter w:w="14" w:type="dxa"/>
          <w:trHeight w:val="300"/>
        </w:trPr>
        <w:tc>
          <w:tcPr>
            <w:tcW w:w="884" w:type="dxa"/>
            <w:shd w:val="clear" w:color="auto" w:fill="auto"/>
            <w:noWrap/>
            <w:vAlign w:val="bottom"/>
            <w:hideMark/>
          </w:tcPr>
          <w:p w14:paraId="716E245A" w14:textId="77777777" w:rsidR="00BA2F06" w:rsidRPr="009C49B0" w:rsidRDefault="00BA2F06" w:rsidP="00B3423C">
            <w:pPr>
              <w:rPr>
                <w:rFonts w:cs="Arial"/>
                <w:color w:val="000000"/>
                <w:lang w:eastAsia="en-GB"/>
              </w:rPr>
            </w:pPr>
            <w:r w:rsidRPr="009C49B0">
              <w:rPr>
                <w:rFonts w:cs="Arial"/>
                <w:color w:val="000000"/>
                <w:lang w:eastAsia="en-GB"/>
              </w:rPr>
              <w:t>LD</w:t>
            </w:r>
          </w:p>
        </w:tc>
        <w:tc>
          <w:tcPr>
            <w:tcW w:w="483" w:type="dxa"/>
            <w:shd w:val="clear" w:color="auto" w:fill="auto"/>
            <w:noWrap/>
            <w:vAlign w:val="bottom"/>
            <w:hideMark/>
          </w:tcPr>
          <w:p w14:paraId="29759073" w14:textId="77777777" w:rsidR="00BA2F06" w:rsidRPr="009C49B0" w:rsidRDefault="00BA2F06" w:rsidP="00B3423C">
            <w:pPr>
              <w:jc w:val="right"/>
              <w:rPr>
                <w:rFonts w:cs="Arial"/>
                <w:color w:val="000000"/>
                <w:lang w:eastAsia="en-GB"/>
              </w:rPr>
            </w:pPr>
            <w:r w:rsidRPr="009C49B0">
              <w:rPr>
                <w:rFonts w:cs="Arial"/>
                <w:color w:val="000000"/>
                <w:lang w:eastAsia="en-GB"/>
              </w:rPr>
              <w:t>12</w:t>
            </w:r>
          </w:p>
        </w:tc>
        <w:tc>
          <w:tcPr>
            <w:tcW w:w="1894" w:type="dxa"/>
            <w:shd w:val="clear" w:color="auto" w:fill="auto"/>
            <w:noWrap/>
            <w:vAlign w:val="bottom"/>
            <w:hideMark/>
          </w:tcPr>
          <w:p w14:paraId="1E335A14" w14:textId="77777777" w:rsidR="00BA2F06" w:rsidRPr="009C49B0" w:rsidRDefault="00BA2F06" w:rsidP="00B3423C">
            <w:pPr>
              <w:jc w:val="right"/>
              <w:rPr>
                <w:rFonts w:cs="Arial"/>
                <w:color w:val="000000"/>
                <w:lang w:eastAsia="en-GB"/>
              </w:rPr>
            </w:pPr>
            <w:r w:rsidRPr="009C49B0">
              <w:rPr>
                <w:rFonts w:cs="Arial"/>
                <w:color w:val="000000"/>
                <w:lang w:eastAsia="en-GB"/>
              </w:rPr>
              <w:t>20.689</w:t>
            </w:r>
          </w:p>
        </w:tc>
        <w:tc>
          <w:tcPr>
            <w:tcW w:w="1524" w:type="dxa"/>
            <w:shd w:val="clear" w:color="auto" w:fill="auto"/>
            <w:noWrap/>
            <w:vAlign w:val="bottom"/>
            <w:hideMark/>
          </w:tcPr>
          <w:p w14:paraId="331383FD" w14:textId="77777777" w:rsidR="00BA2F06" w:rsidRPr="009C49B0" w:rsidRDefault="00BA2F06" w:rsidP="00B3423C">
            <w:pPr>
              <w:jc w:val="right"/>
              <w:rPr>
                <w:rFonts w:cs="Arial"/>
                <w:bCs/>
                <w:lang w:eastAsia="en-GB"/>
              </w:rPr>
            </w:pPr>
            <w:r w:rsidRPr="009C49B0">
              <w:rPr>
                <w:rFonts w:cs="Arial"/>
                <w:bCs/>
                <w:lang w:eastAsia="en-GB"/>
              </w:rPr>
              <w:t>21</w:t>
            </w:r>
          </w:p>
        </w:tc>
        <w:tc>
          <w:tcPr>
            <w:tcW w:w="1985" w:type="dxa"/>
            <w:shd w:val="clear" w:color="auto" w:fill="auto"/>
            <w:noWrap/>
            <w:vAlign w:val="bottom"/>
            <w:hideMark/>
          </w:tcPr>
          <w:p w14:paraId="0EBB48C5" w14:textId="77777777" w:rsidR="00BA2F06" w:rsidRPr="009C49B0" w:rsidRDefault="00BA2F06" w:rsidP="00B3423C">
            <w:pPr>
              <w:jc w:val="right"/>
              <w:rPr>
                <w:rFonts w:cs="Arial"/>
                <w:bCs/>
                <w:lang w:eastAsia="en-GB"/>
              </w:rPr>
            </w:pPr>
            <w:r w:rsidRPr="009C49B0">
              <w:rPr>
                <w:rFonts w:cs="Arial"/>
                <w:bCs/>
                <w:lang w:eastAsia="en-GB"/>
              </w:rPr>
              <w:t>20</w:t>
            </w:r>
          </w:p>
        </w:tc>
        <w:tc>
          <w:tcPr>
            <w:tcW w:w="2821" w:type="dxa"/>
            <w:gridSpan w:val="3"/>
            <w:shd w:val="clear" w:color="auto" w:fill="auto"/>
            <w:noWrap/>
            <w:vAlign w:val="bottom"/>
            <w:hideMark/>
          </w:tcPr>
          <w:p w14:paraId="41E36876" w14:textId="77777777" w:rsidR="00BA2F06" w:rsidRPr="009C49B0" w:rsidRDefault="00BA2F06" w:rsidP="00B3423C">
            <w:pPr>
              <w:rPr>
                <w:rFonts w:cs="Arial"/>
                <w:color w:val="000000"/>
                <w:lang w:eastAsia="en-GB"/>
              </w:rPr>
            </w:pPr>
            <w:r w:rsidRPr="009C49B0">
              <w:rPr>
                <w:rFonts w:cs="Arial"/>
                <w:color w:val="000000"/>
                <w:lang w:eastAsia="en-GB"/>
              </w:rPr>
              <w:t>Need to gain a seat</w:t>
            </w:r>
          </w:p>
        </w:tc>
        <w:tc>
          <w:tcPr>
            <w:tcW w:w="580" w:type="dxa"/>
            <w:shd w:val="clear" w:color="auto" w:fill="auto"/>
            <w:noWrap/>
            <w:vAlign w:val="bottom"/>
            <w:hideMark/>
          </w:tcPr>
          <w:p w14:paraId="4C2B47DD" w14:textId="77777777" w:rsidR="00BA2F06" w:rsidRPr="009C49B0" w:rsidRDefault="00BA2F06" w:rsidP="00B3423C">
            <w:pPr>
              <w:rPr>
                <w:rFonts w:cs="Arial"/>
                <w:color w:val="000000"/>
                <w:lang w:eastAsia="en-GB"/>
              </w:rPr>
            </w:pPr>
          </w:p>
        </w:tc>
      </w:tr>
      <w:tr w:rsidR="00BA2F06" w:rsidRPr="00CD7D7E" w14:paraId="5C66F4F4" w14:textId="77777777" w:rsidTr="00B3423C">
        <w:trPr>
          <w:gridAfter w:val="1"/>
          <w:wAfter w:w="14" w:type="dxa"/>
          <w:trHeight w:val="300"/>
        </w:trPr>
        <w:tc>
          <w:tcPr>
            <w:tcW w:w="884" w:type="dxa"/>
            <w:shd w:val="clear" w:color="auto" w:fill="auto"/>
            <w:noWrap/>
            <w:vAlign w:val="bottom"/>
            <w:hideMark/>
          </w:tcPr>
          <w:p w14:paraId="0A02BCE4" w14:textId="77777777" w:rsidR="00BA2F06" w:rsidRPr="009C49B0" w:rsidRDefault="00BA2F06" w:rsidP="00B3423C">
            <w:pPr>
              <w:rPr>
                <w:rFonts w:cs="Arial"/>
                <w:color w:val="000000"/>
                <w:lang w:eastAsia="en-GB"/>
              </w:rPr>
            </w:pPr>
            <w:r w:rsidRPr="009C49B0">
              <w:rPr>
                <w:rFonts w:cs="Arial"/>
                <w:color w:val="000000"/>
                <w:lang w:eastAsia="en-GB"/>
              </w:rPr>
              <w:t>Lab</w:t>
            </w:r>
          </w:p>
        </w:tc>
        <w:tc>
          <w:tcPr>
            <w:tcW w:w="483" w:type="dxa"/>
            <w:shd w:val="clear" w:color="auto" w:fill="auto"/>
            <w:noWrap/>
            <w:vAlign w:val="bottom"/>
            <w:hideMark/>
          </w:tcPr>
          <w:p w14:paraId="26153F36" w14:textId="77777777" w:rsidR="00BA2F06" w:rsidRPr="009C49B0" w:rsidRDefault="00BA2F06" w:rsidP="00B3423C">
            <w:pPr>
              <w:jc w:val="right"/>
              <w:rPr>
                <w:rFonts w:cs="Arial"/>
                <w:color w:val="000000"/>
                <w:lang w:eastAsia="en-GB"/>
              </w:rPr>
            </w:pPr>
            <w:r w:rsidRPr="009C49B0">
              <w:rPr>
                <w:rFonts w:cs="Arial"/>
                <w:color w:val="000000"/>
                <w:lang w:eastAsia="en-GB"/>
              </w:rPr>
              <w:t>8</w:t>
            </w:r>
          </w:p>
        </w:tc>
        <w:tc>
          <w:tcPr>
            <w:tcW w:w="1894" w:type="dxa"/>
            <w:shd w:val="clear" w:color="auto" w:fill="auto"/>
            <w:noWrap/>
            <w:vAlign w:val="bottom"/>
            <w:hideMark/>
          </w:tcPr>
          <w:p w14:paraId="1826BFEE" w14:textId="77777777" w:rsidR="00BA2F06" w:rsidRPr="009C49B0" w:rsidRDefault="00BA2F06" w:rsidP="00B3423C">
            <w:pPr>
              <w:jc w:val="right"/>
              <w:rPr>
                <w:rFonts w:cs="Arial"/>
                <w:color w:val="000000"/>
                <w:lang w:eastAsia="en-GB"/>
              </w:rPr>
            </w:pPr>
            <w:r w:rsidRPr="009C49B0">
              <w:rPr>
                <w:rFonts w:cs="Arial"/>
                <w:color w:val="000000"/>
                <w:lang w:eastAsia="en-GB"/>
              </w:rPr>
              <w:t>13.793</w:t>
            </w:r>
          </w:p>
        </w:tc>
        <w:tc>
          <w:tcPr>
            <w:tcW w:w="1524" w:type="dxa"/>
            <w:shd w:val="clear" w:color="auto" w:fill="auto"/>
            <w:noWrap/>
            <w:vAlign w:val="bottom"/>
            <w:hideMark/>
          </w:tcPr>
          <w:p w14:paraId="219DC19D" w14:textId="77777777" w:rsidR="00BA2F06" w:rsidRPr="009C49B0" w:rsidRDefault="00BA2F06" w:rsidP="00B3423C">
            <w:pPr>
              <w:jc w:val="right"/>
              <w:rPr>
                <w:rFonts w:cs="Arial"/>
                <w:bCs/>
                <w:lang w:eastAsia="en-GB"/>
              </w:rPr>
            </w:pPr>
            <w:r w:rsidRPr="009C49B0">
              <w:rPr>
                <w:rFonts w:cs="Arial"/>
                <w:bCs/>
                <w:lang w:eastAsia="en-GB"/>
              </w:rPr>
              <w:t>14</w:t>
            </w:r>
          </w:p>
        </w:tc>
        <w:tc>
          <w:tcPr>
            <w:tcW w:w="1985" w:type="dxa"/>
            <w:shd w:val="clear" w:color="auto" w:fill="auto"/>
            <w:noWrap/>
            <w:vAlign w:val="bottom"/>
            <w:hideMark/>
          </w:tcPr>
          <w:p w14:paraId="3C1967B2" w14:textId="77777777" w:rsidR="00BA2F06" w:rsidRPr="009C49B0" w:rsidRDefault="00BA2F06" w:rsidP="00B3423C">
            <w:pPr>
              <w:jc w:val="right"/>
              <w:rPr>
                <w:rFonts w:cs="Arial"/>
                <w:bCs/>
                <w:lang w:eastAsia="en-GB"/>
              </w:rPr>
            </w:pPr>
            <w:r w:rsidRPr="009C49B0">
              <w:rPr>
                <w:rFonts w:cs="Arial"/>
                <w:bCs/>
                <w:lang w:eastAsia="en-GB"/>
              </w:rPr>
              <w:t>13</w:t>
            </w:r>
          </w:p>
        </w:tc>
        <w:tc>
          <w:tcPr>
            <w:tcW w:w="2821" w:type="dxa"/>
            <w:gridSpan w:val="3"/>
            <w:shd w:val="clear" w:color="auto" w:fill="auto"/>
            <w:noWrap/>
            <w:vAlign w:val="bottom"/>
            <w:hideMark/>
          </w:tcPr>
          <w:p w14:paraId="35ABF254" w14:textId="77777777" w:rsidR="00BA2F06" w:rsidRPr="009C49B0" w:rsidRDefault="00BA2F06" w:rsidP="00B3423C">
            <w:pPr>
              <w:rPr>
                <w:rFonts w:cs="Arial"/>
                <w:color w:val="000000"/>
                <w:lang w:eastAsia="en-GB"/>
              </w:rPr>
            </w:pPr>
            <w:r w:rsidRPr="009C49B0">
              <w:rPr>
                <w:rFonts w:cs="Arial"/>
                <w:color w:val="000000"/>
                <w:lang w:eastAsia="en-GB"/>
              </w:rPr>
              <w:t>Need to gain a seat</w:t>
            </w:r>
          </w:p>
        </w:tc>
        <w:tc>
          <w:tcPr>
            <w:tcW w:w="580" w:type="dxa"/>
            <w:shd w:val="clear" w:color="auto" w:fill="auto"/>
            <w:noWrap/>
            <w:vAlign w:val="bottom"/>
            <w:hideMark/>
          </w:tcPr>
          <w:p w14:paraId="207C521D" w14:textId="77777777" w:rsidR="00BA2F06" w:rsidRPr="009C49B0" w:rsidRDefault="00BA2F06" w:rsidP="00B3423C">
            <w:pPr>
              <w:rPr>
                <w:rFonts w:cs="Arial"/>
                <w:color w:val="000000"/>
                <w:lang w:eastAsia="en-GB"/>
              </w:rPr>
            </w:pPr>
          </w:p>
        </w:tc>
      </w:tr>
      <w:tr w:rsidR="00BA2F06" w:rsidRPr="00CD7D7E" w14:paraId="78A0FBFE" w14:textId="77777777" w:rsidTr="00B3423C">
        <w:trPr>
          <w:gridAfter w:val="1"/>
          <w:wAfter w:w="14" w:type="dxa"/>
          <w:trHeight w:val="300"/>
        </w:trPr>
        <w:tc>
          <w:tcPr>
            <w:tcW w:w="884" w:type="dxa"/>
            <w:shd w:val="clear" w:color="auto" w:fill="auto"/>
            <w:noWrap/>
            <w:vAlign w:val="bottom"/>
            <w:hideMark/>
          </w:tcPr>
          <w:p w14:paraId="74D02D59" w14:textId="77777777" w:rsidR="00BA2F06" w:rsidRPr="009C49B0" w:rsidRDefault="00BA2F06" w:rsidP="00B3423C">
            <w:pPr>
              <w:rPr>
                <w:rFonts w:cs="Arial"/>
                <w:color w:val="000000"/>
                <w:lang w:eastAsia="en-GB"/>
              </w:rPr>
            </w:pPr>
            <w:r w:rsidRPr="009C49B0">
              <w:rPr>
                <w:rFonts w:cs="Arial"/>
                <w:color w:val="000000"/>
                <w:lang w:eastAsia="en-GB"/>
              </w:rPr>
              <w:t>Con</w:t>
            </w:r>
          </w:p>
        </w:tc>
        <w:tc>
          <w:tcPr>
            <w:tcW w:w="483" w:type="dxa"/>
            <w:shd w:val="clear" w:color="auto" w:fill="auto"/>
            <w:noWrap/>
            <w:vAlign w:val="bottom"/>
            <w:hideMark/>
          </w:tcPr>
          <w:p w14:paraId="7168A112" w14:textId="77777777" w:rsidR="00BA2F06" w:rsidRPr="009C49B0" w:rsidRDefault="00BA2F06" w:rsidP="00B3423C">
            <w:pPr>
              <w:jc w:val="right"/>
              <w:rPr>
                <w:rFonts w:cs="Arial"/>
                <w:color w:val="000000"/>
                <w:lang w:eastAsia="en-GB"/>
              </w:rPr>
            </w:pPr>
            <w:r w:rsidRPr="009C49B0">
              <w:rPr>
                <w:rFonts w:cs="Arial"/>
                <w:color w:val="000000"/>
                <w:lang w:eastAsia="en-GB"/>
              </w:rPr>
              <w:t>4</w:t>
            </w:r>
          </w:p>
        </w:tc>
        <w:tc>
          <w:tcPr>
            <w:tcW w:w="1894" w:type="dxa"/>
            <w:shd w:val="clear" w:color="auto" w:fill="auto"/>
            <w:noWrap/>
            <w:vAlign w:val="bottom"/>
            <w:hideMark/>
          </w:tcPr>
          <w:p w14:paraId="55F8258D" w14:textId="77777777" w:rsidR="00BA2F06" w:rsidRPr="009C49B0" w:rsidRDefault="00BA2F06" w:rsidP="00B3423C">
            <w:pPr>
              <w:jc w:val="right"/>
              <w:rPr>
                <w:rFonts w:cs="Arial"/>
                <w:color w:val="000000"/>
                <w:lang w:eastAsia="en-GB"/>
              </w:rPr>
            </w:pPr>
            <w:r w:rsidRPr="009C49B0">
              <w:rPr>
                <w:rFonts w:cs="Arial"/>
                <w:color w:val="000000"/>
                <w:lang w:eastAsia="en-GB"/>
              </w:rPr>
              <w:t>6.8965</w:t>
            </w:r>
          </w:p>
        </w:tc>
        <w:tc>
          <w:tcPr>
            <w:tcW w:w="1524" w:type="dxa"/>
            <w:shd w:val="clear" w:color="auto" w:fill="auto"/>
            <w:noWrap/>
            <w:vAlign w:val="bottom"/>
            <w:hideMark/>
          </w:tcPr>
          <w:p w14:paraId="2BC56F5C" w14:textId="77777777" w:rsidR="00BA2F06" w:rsidRPr="009C49B0" w:rsidRDefault="00BA2F06" w:rsidP="00B3423C">
            <w:pPr>
              <w:jc w:val="right"/>
              <w:rPr>
                <w:rFonts w:cs="Arial"/>
                <w:bCs/>
                <w:lang w:eastAsia="en-GB"/>
              </w:rPr>
            </w:pPr>
            <w:r w:rsidRPr="009C49B0">
              <w:rPr>
                <w:rFonts w:cs="Arial"/>
                <w:bCs/>
                <w:lang w:eastAsia="en-GB"/>
              </w:rPr>
              <w:t>7</w:t>
            </w:r>
          </w:p>
        </w:tc>
        <w:tc>
          <w:tcPr>
            <w:tcW w:w="1985" w:type="dxa"/>
            <w:shd w:val="clear" w:color="auto" w:fill="auto"/>
            <w:noWrap/>
            <w:vAlign w:val="bottom"/>
            <w:hideMark/>
          </w:tcPr>
          <w:p w14:paraId="504DEDCB" w14:textId="77777777" w:rsidR="00BA2F06" w:rsidRPr="009C49B0" w:rsidRDefault="00BA2F06" w:rsidP="00B3423C">
            <w:pPr>
              <w:jc w:val="right"/>
              <w:rPr>
                <w:rFonts w:cs="Arial"/>
                <w:bCs/>
                <w:lang w:eastAsia="en-GB"/>
              </w:rPr>
            </w:pPr>
            <w:r w:rsidRPr="009C49B0">
              <w:rPr>
                <w:rFonts w:cs="Arial"/>
                <w:bCs/>
                <w:lang w:eastAsia="en-GB"/>
              </w:rPr>
              <w:t>8</w:t>
            </w:r>
          </w:p>
        </w:tc>
        <w:tc>
          <w:tcPr>
            <w:tcW w:w="2821" w:type="dxa"/>
            <w:gridSpan w:val="3"/>
            <w:shd w:val="clear" w:color="auto" w:fill="auto"/>
            <w:noWrap/>
            <w:vAlign w:val="bottom"/>
            <w:hideMark/>
          </w:tcPr>
          <w:p w14:paraId="58A868A0" w14:textId="77777777" w:rsidR="00BA2F06" w:rsidRPr="009C49B0" w:rsidRDefault="00BA2F06" w:rsidP="00B3423C">
            <w:pPr>
              <w:rPr>
                <w:rFonts w:cs="Arial"/>
                <w:color w:val="000000"/>
                <w:lang w:eastAsia="en-GB"/>
              </w:rPr>
            </w:pPr>
            <w:r w:rsidRPr="009C49B0">
              <w:rPr>
                <w:rFonts w:cs="Arial"/>
                <w:color w:val="000000"/>
                <w:lang w:eastAsia="en-GB"/>
              </w:rPr>
              <w:t>Need to lose a seat</w:t>
            </w:r>
          </w:p>
        </w:tc>
        <w:tc>
          <w:tcPr>
            <w:tcW w:w="580" w:type="dxa"/>
            <w:shd w:val="clear" w:color="auto" w:fill="auto"/>
            <w:noWrap/>
            <w:vAlign w:val="bottom"/>
            <w:hideMark/>
          </w:tcPr>
          <w:p w14:paraId="4FC2A0D5" w14:textId="77777777" w:rsidR="00BA2F06" w:rsidRPr="009C49B0" w:rsidRDefault="00BA2F06" w:rsidP="00B3423C">
            <w:pPr>
              <w:rPr>
                <w:rFonts w:cs="Arial"/>
                <w:color w:val="000000"/>
                <w:lang w:eastAsia="en-GB"/>
              </w:rPr>
            </w:pPr>
          </w:p>
        </w:tc>
      </w:tr>
      <w:tr w:rsidR="00BA2F06" w:rsidRPr="00CD7D7E" w14:paraId="69948F7D" w14:textId="77777777" w:rsidTr="00B3423C">
        <w:trPr>
          <w:gridAfter w:val="1"/>
          <w:wAfter w:w="14" w:type="dxa"/>
          <w:trHeight w:val="300"/>
        </w:trPr>
        <w:tc>
          <w:tcPr>
            <w:tcW w:w="884" w:type="dxa"/>
            <w:shd w:val="clear" w:color="auto" w:fill="auto"/>
            <w:noWrap/>
            <w:vAlign w:val="bottom"/>
            <w:hideMark/>
          </w:tcPr>
          <w:p w14:paraId="52F03FB3" w14:textId="77777777" w:rsidR="00BA2F06" w:rsidRPr="009C49B0" w:rsidRDefault="00BA2F06" w:rsidP="00B3423C">
            <w:pPr>
              <w:rPr>
                <w:rFonts w:cs="Arial"/>
                <w:color w:val="000000"/>
                <w:lang w:eastAsia="en-GB"/>
              </w:rPr>
            </w:pPr>
            <w:r w:rsidRPr="009C49B0">
              <w:rPr>
                <w:rFonts w:cs="Arial"/>
                <w:color w:val="000000"/>
                <w:lang w:eastAsia="en-GB"/>
              </w:rPr>
              <w:t>Green</w:t>
            </w:r>
          </w:p>
        </w:tc>
        <w:tc>
          <w:tcPr>
            <w:tcW w:w="483" w:type="dxa"/>
            <w:shd w:val="clear" w:color="auto" w:fill="auto"/>
            <w:noWrap/>
            <w:vAlign w:val="bottom"/>
            <w:hideMark/>
          </w:tcPr>
          <w:p w14:paraId="65C89CC1" w14:textId="77777777" w:rsidR="00BA2F06" w:rsidRPr="009C49B0" w:rsidRDefault="00BA2F06" w:rsidP="00B3423C">
            <w:pPr>
              <w:jc w:val="right"/>
              <w:rPr>
                <w:rFonts w:cs="Arial"/>
                <w:color w:val="000000"/>
                <w:lang w:eastAsia="en-GB"/>
              </w:rPr>
            </w:pPr>
            <w:r w:rsidRPr="009C49B0">
              <w:rPr>
                <w:rFonts w:cs="Arial"/>
                <w:color w:val="000000"/>
                <w:lang w:eastAsia="en-GB"/>
              </w:rPr>
              <w:t>2</w:t>
            </w:r>
          </w:p>
        </w:tc>
        <w:tc>
          <w:tcPr>
            <w:tcW w:w="1894" w:type="dxa"/>
            <w:shd w:val="clear" w:color="auto" w:fill="auto"/>
            <w:noWrap/>
            <w:vAlign w:val="bottom"/>
            <w:hideMark/>
          </w:tcPr>
          <w:p w14:paraId="5C327313" w14:textId="77777777" w:rsidR="00BA2F06" w:rsidRPr="009C49B0" w:rsidRDefault="00BA2F06" w:rsidP="00B3423C">
            <w:pPr>
              <w:jc w:val="right"/>
              <w:rPr>
                <w:rFonts w:cs="Arial"/>
                <w:color w:val="000000"/>
                <w:lang w:eastAsia="en-GB"/>
              </w:rPr>
            </w:pPr>
            <w:r w:rsidRPr="009C49B0">
              <w:rPr>
                <w:rFonts w:cs="Arial"/>
                <w:color w:val="000000"/>
                <w:lang w:eastAsia="en-GB"/>
              </w:rPr>
              <w:t>3.4482</w:t>
            </w:r>
          </w:p>
        </w:tc>
        <w:tc>
          <w:tcPr>
            <w:tcW w:w="1524" w:type="dxa"/>
            <w:shd w:val="clear" w:color="auto" w:fill="auto"/>
            <w:noWrap/>
            <w:vAlign w:val="bottom"/>
            <w:hideMark/>
          </w:tcPr>
          <w:p w14:paraId="16758D60" w14:textId="77777777" w:rsidR="00BA2F06" w:rsidRPr="009C49B0" w:rsidRDefault="00BA2F06" w:rsidP="00B3423C">
            <w:pPr>
              <w:jc w:val="right"/>
              <w:rPr>
                <w:rFonts w:cs="Arial"/>
                <w:bCs/>
                <w:lang w:eastAsia="en-GB"/>
              </w:rPr>
            </w:pPr>
            <w:r w:rsidRPr="009C49B0">
              <w:rPr>
                <w:rFonts w:cs="Arial"/>
                <w:bCs/>
                <w:lang w:eastAsia="en-GB"/>
              </w:rPr>
              <w:t>3</w:t>
            </w:r>
          </w:p>
        </w:tc>
        <w:tc>
          <w:tcPr>
            <w:tcW w:w="1985" w:type="dxa"/>
            <w:shd w:val="clear" w:color="auto" w:fill="auto"/>
            <w:noWrap/>
            <w:vAlign w:val="bottom"/>
            <w:hideMark/>
          </w:tcPr>
          <w:p w14:paraId="36BD5DD0" w14:textId="77777777" w:rsidR="00BA2F06" w:rsidRPr="009C49B0" w:rsidRDefault="00BA2F06" w:rsidP="00B3423C">
            <w:pPr>
              <w:jc w:val="right"/>
              <w:rPr>
                <w:rFonts w:cs="Arial"/>
                <w:bCs/>
                <w:lang w:eastAsia="en-GB"/>
              </w:rPr>
            </w:pPr>
            <w:r w:rsidRPr="009C49B0">
              <w:rPr>
                <w:rFonts w:cs="Arial"/>
                <w:bCs/>
                <w:lang w:eastAsia="en-GB"/>
              </w:rPr>
              <w:t>4</w:t>
            </w:r>
          </w:p>
        </w:tc>
        <w:tc>
          <w:tcPr>
            <w:tcW w:w="2821" w:type="dxa"/>
            <w:gridSpan w:val="3"/>
            <w:shd w:val="clear" w:color="auto" w:fill="auto"/>
            <w:noWrap/>
            <w:vAlign w:val="bottom"/>
            <w:hideMark/>
          </w:tcPr>
          <w:p w14:paraId="19C4C869" w14:textId="77777777" w:rsidR="00BA2F06" w:rsidRPr="009C49B0" w:rsidRDefault="00BA2F06" w:rsidP="00B3423C">
            <w:pPr>
              <w:rPr>
                <w:rFonts w:cs="Arial"/>
                <w:color w:val="000000"/>
                <w:lang w:eastAsia="en-GB"/>
              </w:rPr>
            </w:pPr>
            <w:r w:rsidRPr="009C49B0">
              <w:rPr>
                <w:rFonts w:cs="Arial"/>
                <w:color w:val="000000"/>
                <w:lang w:eastAsia="en-GB"/>
              </w:rPr>
              <w:t>Need to lose a seat</w:t>
            </w:r>
          </w:p>
        </w:tc>
        <w:tc>
          <w:tcPr>
            <w:tcW w:w="580" w:type="dxa"/>
            <w:shd w:val="clear" w:color="auto" w:fill="auto"/>
            <w:noWrap/>
            <w:vAlign w:val="bottom"/>
            <w:hideMark/>
          </w:tcPr>
          <w:p w14:paraId="2D492170" w14:textId="77777777" w:rsidR="00BA2F06" w:rsidRPr="009C49B0" w:rsidRDefault="00BA2F06" w:rsidP="00B3423C">
            <w:pPr>
              <w:rPr>
                <w:rFonts w:cs="Arial"/>
                <w:color w:val="000000"/>
                <w:lang w:eastAsia="en-GB"/>
              </w:rPr>
            </w:pPr>
          </w:p>
        </w:tc>
      </w:tr>
      <w:tr w:rsidR="00BA2F06" w:rsidRPr="00CD7D7E" w14:paraId="7B91DD76" w14:textId="77777777" w:rsidTr="00B3423C">
        <w:trPr>
          <w:trHeight w:val="300"/>
        </w:trPr>
        <w:tc>
          <w:tcPr>
            <w:tcW w:w="884" w:type="dxa"/>
            <w:shd w:val="clear" w:color="auto" w:fill="auto"/>
            <w:noWrap/>
            <w:vAlign w:val="bottom"/>
            <w:hideMark/>
          </w:tcPr>
          <w:p w14:paraId="0351AB65" w14:textId="77777777" w:rsidR="00BA2F06" w:rsidRPr="009C49B0" w:rsidRDefault="00BA2F06" w:rsidP="00B3423C">
            <w:pPr>
              <w:rPr>
                <w:rFonts w:cs="Arial"/>
                <w:color w:val="000000"/>
                <w:lang w:eastAsia="en-GB"/>
              </w:rPr>
            </w:pPr>
            <w:r w:rsidRPr="009C49B0">
              <w:rPr>
                <w:rFonts w:cs="Arial"/>
                <w:color w:val="000000"/>
                <w:lang w:eastAsia="en-GB"/>
              </w:rPr>
              <w:t>Ind</w:t>
            </w:r>
          </w:p>
        </w:tc>
        <w:tc>
          <w:tcPr>
            <w:tcW w:w="483" w:type="dxa"/>
            <w:shd w:val="clear" w:color="auto" w:fill="auto"/>
            <w:noWrap/>
            <w:vAlign w:val="bottom"/>
            <w:hideMark/>
          </w:tcPr>
          <w:p w14:paraId="6F28F444" w14:textId="77777777" w:rsidR="00BA2F06" w:rsidRPr="009C49B0" w:rsidRDefault="00BA2F06" w:rsidP="00B3423C">
            <w:pPr>
              <w:jc w:val="right"/>
              <w:rPr>
                <w:rFonts w:cs="Arial"/>
                <w:color w:val="000000"/>
                <w:lang w:eastAsia="en-GB"/>
              </w:rPr>
            </w:pPr>
            <w:r w:rsidRPr="009C49B0">
              <w:rPr>
                <w:rFonts w:cs="Arial"/>
                <w:color w:val="000000"/>
                <w:lang w:eastAsia="en-GB"/>
              </w:rPr>
              <w:t>3</w:t>
            </w:r>
          </w:p>
        </w:tc>
        <w:tc>
          <w:tcPr>
            <w:tcW w:w="1894" w:type="dxa"/>
            <w:shd w:val="clear" w:color="auto" w:fill="auto"/>
            <w:noWrap/>
            <w:vAlign w:val="bottom"/>
            <w:hideMark/>
          </w:tcPr>
          <w:p w14:paraId="112FC5DA" w14:textId="77777777" w:rsidR="00BA2F06" w:rsidRPr="009C49B0" w:rsidRDefault="00BA2F06" w:rsidP="00B3423C">
            <w:pPr>
              <w:jc w:val="right"/>
              <w:rPr>
                <w:rFonts w:cs="Arial"/>
                <w:color w:val="000000"/>
                <w:lang w:eastAsia="en-GB"/>
              </w:rPr>
            </w:pPr>
            <w:r w:rsidRPr="009C49B0">
              <w:rPr>
                <w:rFonts w:cs="Arial"/>
                <w:color w:val="000000"/>
                <w:lang w:eastAsia="en-GB"/>
              </w:rPr>
              <w:t>5.1724</w:t>
            </w:r>
          </w:p>
        </w:tc>
        <w:tc>
          <w:tcPr>
            <w:tcW w:w="1524" w:type="dxa"/>
            <w:shd w:val="clear" w:color="auto" w:fill="auto"/>
            <w:noWrap/>
            <w:vAlign w:val="bottom"/>
            <w:hideMark/>
          </w:tcPr>
          <w:p w14:paraId="70C5EB06" w14:textId="77777777" w:rsidR="00BA2F06" w:rsidRPr="009C49B0" w:rsidRDefault="00BA2F06" w:rsidP="00B3423C">
            <w:pPr>
              <w:jc w:val="right"/>
              <w:rPr>
                <w:rFonts w:cs="Arial"/>
                <w:bCs/>
                <w:lang w:eastAsia="en-GB"/>
              </w:rPr>
            </w:pPr>
            <w:r w:rsidRPr="009C49B0">
              <w:rPr>
                <w:rFonts w:cs="Arial"/>
                <w:bCs/>
                <w:lang w:eastAsia="en-GB"/>
              </w:rPr>
              <w:t>5</w:t>
            </w:r>
          </w:p>
        </w:tc>
        <w:tc>
          <w:tcPr>
            <w:tcW w:w="1985" w:type="dxa"/>
            <w:shd w:val="clear" w:color="auto" w:fill="auto"/>
            <w:noWrap/>
            <w:vAlign w:val="bottom"/>
            <w:hideMark/>
          </w:tcPr>
          <w:p w14:paraId="73D6332C" w14:textId="77777777" w:rsidR="00BA2F06" w:rsidRPr="009C49B0" w:rsidRDefault="00BA2F06" w:rsidP="00B3423C">
            <w:pPr>
              <w:jc w:val="right"/>
              <w:rPr>
                <w:rFonts w:cs="Arial"/>
                <w:bCs/>
                <w:lang w:eastAsia="en-GB"/>
              </w:rPr>
            </w:pPr>
            <w:r w:rsidRPr="009C49B0">
              <w:rPr>
                <w:rFonts w:cs="Arial"/>
                <w:bCs/>
                <w:lang w:eastAsia="en-GB"/>
              </w:rPr>
              <w:t>5</w:t>
            </w:r>
          </w:p>
        </w:tc>
        <w:tc>
          <w:tcPr>
            <w:tcW w:w="3415" w:type="dxa"/>
            <w:gridSpan w:val="5"/>
            <w:shd w:val="clear" w:color="auto" w:fill="auto"/>
            <w:noWrap/>
            <w:vAlign w:val="bottom"/>
            <w:hideMark/>
          </w:tcPr>
          <w:p w14:paraId="7B7611B2" w14:textId="77777777" w:rsidR="00BA2F06" w:rsidRPr="009C49B0" w:rsidRDefault="00BA2F06" w:rsidP="00B3423C">
            <w:pPr>
              <w:rPr>
                <w:rFonts w:cs="Arial"/>
                <w:color w:val="000000"/>
                <w:lang w:eastAsia="en-GB"/>
              </w:rPr>
            </w:pPr>
            <w:r w:rsidRPr="009C49B0">
              <w:rPr>
                <w:rFonts w:cs="Arial"/>
                <w:color w:val="000000"/>
                <w:lang w:eastAsia="en-GB"/>
              </w:rPr>
              <w:t>No adjustment required</w:t>
            </w:r>
          </w:p>
        </w:tc>
      </w:tr>
      <w:tr w:rsidR="00BA2F06" w:rsidRPr="00CD7D7E" w14:paraId="243913AA" w14:textId="77777777" w:rsidTr="00B3423C">
        <w:trPr>
          <w:gridAfter w:val="1"/>
          <w:wAfter w:w="14" w:type="dxa"/>
          <w:trHeight w:val="300"/>
        </w:trPr>
        <w:tc>
          <w:tcPr>
            <w:tcW w:w="884" w:type="dxa"/>
            <w:shd w:val="clear" w:color="auto" w:fill="auto"/>
            <w:noWrap/>
            <w:vAlign w:val="bottom"/>
            <w:hideMark/>
          </w:tcPr>
          <w:p w14:paraId="25E9E531" w14:textId="77777777" w:rsidR="00BA2F06" w:rsidRPr="009C49B0" w:rsidRDefault="00BA2F06" w:rsidP="00B3423C">
            <w:pPr>
              <w:rPr>
                <w:rFonts w:cs="Arial"/>
                <w:color w:val="000000"/>
                <w:lang w:eastAsia="en-GB"/>
              </w:rPr>
            </w:pPr>
          </w:p>
        </w:tc>
        <w:tc>
          <w:tcPr>
            <w:tcW w:w="483" w:type="dxa"/>
            <w:shd w:val="clear" w:color="auto" w:fill="auto"/>
            <w:noWrap/>
            <w:vAlign w:val="bottom"/>
            <w:hideMark/>
          </w:tcPr>
          <w:p w14:paraId="190A3CE1" w14:textId="77777777" w:rsidR="00BA2F06" w:rsidRPr="009C49B0" w:rsidRDefault="00BA2F06" w:rsidP="00B3423C">
            <w:pPr>
              <w:jc w:val="right"/>
              <w:rPr>
                <w:rFonts w:cs="Arial"/>
                <w:color w:val="000000"/>
                <w:lang w:eastAsia="en-GB"/>
              </w:rPr>
            </w:pPr>
            <w:r w:rsidRPr="009C49B0">
              <w:rPr>
                <w:rFonts w:cs="Arial"/>
                <w:color w:val="000000"/>
                <w:lang w:eastAsia="en-GB"/>
              </w:rPr>
              <w:t>29</w:t>
            </w:r>
          </w:p>
        </w:tc>
        <w:tc>
          <w:tcPr>
            <w:tcW w:w="1894" w:type="dxa"/>
            <w:shd w:val="clear" w:color="auto" w:fill="auto"/>
            <w:noWrap/>
            <w:vAlign w:val="bottom"/>
            <w:hideMark/>
          </w:tcPr>
          <w:p w14:paraId="38CE406E" w14:textId="77777777" w:rsidR="00BA2F06" w:rsidRPr="009C49B0" w:rsidRDefault="00BA2F06" w:rsidP="00B3423C">
            <w:pPr>
              <w:jc w:val="right"/>
              <w:rPr>
                <w:rFonts w:cs="Arial"/>
                <w:color w:val="000000"/>
                <w:lang w:eastAsia="en-GB"/>
              </w:rPr>
            </w:pPr>
            <w:r w:rsidRPr="009C49B0">
              <w:rPr>
                <w:rFonts w:cs="Arial"/>
                <w:color w:val="000000"/>
                <w:lang w:eastAsia="en-GB"/>
              </w:rPr>
              <w:t>50</w:t>
            </w:r>
          </w:p>
        </w:tc>
        <w:tc>
          <w:tcPr>
            <w:tcW w:w="1524" w:type="dxa"/>
            <w:shd w:val="clear" w:color="auto" w:fill="auto"/>
            <w:noWrap/>
            <w:vAlign w:val="bottom"/>
            <w:hideMark/>
          </w:tcPr>
          <w:p w14:paraId="5B8A9ABE" w14:textId="77777777" w:rsidR="00BA2F06" w:rsidRPr="009C49B0" w:rsidRDefault="00BA2F06" w:rsidP="00B3423C">
            <w:pPr>
              <w:jc w:val="right"/>
              <w:rPr>
                <w:rFonts w:cs="Arial"/>
                <w:bCs/>
                <w:lang w:eastAsia="en-GB"/>
              </w:rPr>
            </w:pPr>
            <w:r w:rsidRPr="009C49B0">
              <w:rPr>
                <w:rFonts w:cs="Arial"/>
                <w:bCs/>
                <w:lang w:eastAsia="en-GB"/>
              </w:rPr>
              <w:t>50</w:t>
            </w:r>
          </w:p>
        </w:tc>
        <w:tc>
          <w:tcPr>
            <w:tcW w:w="1985" w:type="dxa"/>
            <w:shd w:val="clear" w:color="auto" w:fill="auto"/>
            <w:noWrap/>
            <w:vAlign w:val="bottom"/>
            <w:hideMark/>
          </w:tcPr>
          <w:p w14:paraId="6F5F629B" w14:textId="77777777" w:rsidR="00BA2F06" w:rsidRPr="009C49B0" w:rsidRDefault="00BA2F06" w:rsidP="00B3423C">
            <w:pPr>
              <w:jc w:val="right"/>
              <w:rPr>
                <w:rFonts w:cs="Arial"/>
                <w:bCs/>
                <w:lang w:eastAsia="en-GB"/>
              </w:rPr>
            </w:pPr>
            <w:r w:rsidRPr="009C49B0">
              <w:rPr>
                <w:rFonts w:cs="Arial"/>
                <w:bCs/>
                <w:lang w:eastAsia="en-GB"/>
              </w:rPr>
              <w:t>50</w:t>
            </w:r>
          </w:p>
        </w:tc>
        <w:tc>
          <w:tcPr>
            <w:tcW w:w="560" w:type="dxa"/>
            <w:shd w:val="clear" w:color="auto" w:fill="auto"/>
            <w:noWrap/>
            <w:vAlign w:val="bottom"/>
            <w:hideMark/>
          </w:tcPr>
          <w:p w14:paraId="3956D09E" w14:textId="77777777" w:rsidR="00BA2F06" w:rsidRPr="009C49B0" w:rsidRDefault="00BA2F06" w:rsidP="00B3423C">
            <w:pPr>
              <w:jc w:val="right"/>
              <w:rPr>
                <w:rFonts w:cs="Arial"/>
                <w:bCs/>
                <w:color w:val="FF0000"/>
                <w:lang w:eastAsia="en-GB"/>
              </w:rPr>
            </w:pPr>
          </w:p>
        </w:tc>
        <w:tc>
          <w:tcPr>
            <w:tcW w:w="960" w:type="dxa"/>
            <w:shd w:val="clear" w:color="auto" w:fill="auto"/>
            <w:noWrap/>
            <w:vAlign w:val="bottom"/>
            <w:hideMark/>
          </w:tcPr>
          <w:p w14:paraId="528DFE10" w14:textId="77777777" w:rsidR="00BA2F06" w:rsidRPr="009C49B0" w:rsidRDefault="00BA2F06" w:rsidP="00B3423C">
            <w:pPr>
              <w:rPr>
                <w:rFonts w:cs="Arial"/>
                <w:lang w:eastAsia="en-GB"/>
              </w:rPr>
            </w:pPr>
          </w:p>
        </w:tc>
        <w:tc>
          <w:tcPr>
            <w:tcW w:w="1301" w:type="dxa"/>
            <w:shd w:val="clear" w:color="auto" w:fill="auto"/>
            <w:noWrap/>
            <w:vAlign w:val="bottom"/>
            <w:hideMark/>
          </w:tcPr>
          <w:p w14:paraId="2C587C49" w14:textId="77777777" w:rsidR="00BA2F06" w:rsidRPr="009C49B0" w:rsidRDefault="00BA2F06" w:rsidP="00B3423C">
            <w:pPr>
              <w:rPr>
                <w:rFonts w:cs="Arial"/>
                <w:lang w:eastAsia="en-GB"/>
              </w:rPr>
            </w:pPr>
          </w:p>
        </w:tc>
        <w:tc>
          <w:tcPr>
            <w:tcW w:w="580" w:type="dxa"/>
            <w:shd w:val="clear" w:color="auto" w:fill="auto"/>
            <w:noWrap/>
            <w:vAlign w:val="bottom"/>
            <w:hideMark/>
          </w:tcPr>
          <w:p w14:paraId="59A4D981" w14:textId="77777777" w:rsidR="00BA2F06" w:rsidRPr="009C49B0" w:rsidRDefault="00BA2F06" w:rsidP="00B3423C">
            <w:pPr>
              <w:rPr>
                <w:rFonts w:cs="Arial"/>
                <w:lang w:eastAsia="en-GB"/>
              </w:rPr>
            </w:pPr>
          </w:p>
        </w:tc>
      </w:tr>
    </w:tbl>
    <w:p w14:paraId="663673E9" w14:textId="77777777" w:rsidR="00BA2F06" w:rsidRDefault="00BA2F06" w:rsidP="00BA2F06">
      <w:pPr>
        <w:rPr>
          <w:rFonts w:cs="Arial"/>
        </w:rPr>
      </w:pPr>
    </w:p>
    <w:p w14:paraId="68074DD3" w14:textId="77777777" w:rsidR="00065191" w:rsidRDefault="00065191" w:rsidP="00065191">
      <w:pPr>
        <w:pStyle w:val="ListParagraph"/>
        <w:ind w:left="-567" w:right="-999"/>
      </w:pPr>
      <w:r>
        <w:t>Recommendations:</w:t>
      </w:r>
    </w:p>
    <w:p w14:paraId="6A9FEF67" w14:textId="77777777" w:rsidR="00D70521" w:rsidRDefault="00065191" w:rsidP="00833A18">
      <w:pPr>
        <w:pStyle w:val="ListParagraph"/>
        <w:ind w:left="-567" w:right="-999"/>
      </w:pPr>
      <w:r>
        <w:t>That the Council</w:t>
      </w:r>
      <w:r w:rsidR="00D70521">
        <w:t>:</w:t>
      </w:r>
    </w:p>
    <w:p w14:paraId="64055628" w14:textId="33779670" w:rsidR="00D70521" w:rsidRDefault="00CD71C7" w:rsidP="00833A18">
      <w:pPr>
        <w:pStyle w:val="ListParagraph"/>
        <w:ind w:left="-567" w:right="-999"/>
      </w:pPr>
      <w:r>
        <w:t>a</w:t>
      </w:r>
      <w:r w:rsidR="00D70521">
        <w:t xml:space="preserve">) </w:t>
      </w:r>
      <w:r w:rsidR="00BC0631">
        <w:t>ag</w:t>
      </w:r>
      <w:r w:rsidR="00D70521">
        <w:t xml:space="preserve">rees to appoint </w:t>
      </w:r>
      <w:r w:rsidR="007833A7">
        <w:t>M</w:t>
      </w:r>
      <w:r w:rsidR="00D70521">
        <w:t xml:space="preserve">embers as per the above political </w:t>
      </w:r>
      <w:r w:rsidR="00BC0631">
        <w:t>proportionality grid</w:t>
      </w:r>
    </w:p>
    <w:p w14:paraId="6CFC028A" w14:textId="74607192" w:rsidR="00065191" w:rsidRDefault="00CD71C7" w:rsidP="00833A18">
      <w:pPr>
        <w:pStyle w:val="ListParagraph"/>
        <w:ind w:left="-567" w:right="-999"/>
      </w:pPr>
      <w:r>
        <w:t>b</w:t>
      </w:r>
      <w:r w:rsidR="00D70521">
        <w:t>)</w:t>
      </w:r>
      <w:r w:rsidR="00833A18">
        <w:t xml:space="preserve"> n</w:t>
      </w:r>
      <w:r w:rsidR="00065191">
        <w:t>ominate</w:t>
      </w:r>
      <w:r w:rsidR="00D70521">
        <w:t>s</w:t>
      </w:r>
      <w:r w:rsidR="00065191">
        <w:t xml:space="preserve"> Members to the Committees agreed in Item 5.</w:t>
      </w:r>
    </w:p>
    <w:p w14:paraId="094AB1CF" w14:textId="5891C4AB" w:rsidR="0063580A" w:rsidRDefault="0063580A" w:rsidP="004C145B">
      <w:pPr>
        <w:ind w:left="-567" w:right="-999"/>
      </w:pPr>
    </w:p>
    <w:p w14:paraId="094AB1D0" w14:textId="77777777" w:rsidR="00783E63" w:rsidRPr="00715F79" w:rsidRDefault="00827F94" w:rsidP="00065191">
      <w:pPr>
        <w:pStyle w:val="ListParagraph"/>
        <w:numPr>
          <w:ilvl w:val="0"/>
          <w:numId w:val="2"/>
        </w:numPr>
        <w:ind w:left="-567" w:right="-999"/>
        <w:rPr>
          <w:b/>
        </w:rPr>
      </w:pPr>
      <w:r w:rsidRPr="00715F79">
        <w:rPr>
          <w:b/>
        </w:rPr>
        <w:t xml:space="preserve">Budget </w:t>
      </w:r>
    </w:p>
    <w:p w14:paraId="094AB1D1" w14:textId="644720A6" w:rsidR="00827F94" w:rsidRDefault="00827F94" w:rsidP="004C145B">
      <w:pPr>
        <w:pStyle w:val="ListParagraph"/>
        <w:ind w:left="-567" w:right="-999"/>
      </w:pPr>
      <w:r>
        <w:t>To approve the budget for the Council for the Financial year 2019/2020</w:t>
      </w:r>
      <w:r w:rsidR="009C79AC">
        <w:t xml:space="preserve">, as approved </w:t>
      </w:r>
      <w:r w:rsidR="00B03046">
        <w:t>by</w:t>
      </w:r>
      <w:r w:rsidR="009C79AC">
        <w:t xml:space="preserve"> the Shadow Town Council in January 2019.</w:t>
      </w:r>
      <w:r w:rsidR="00CD71C7">
        <w:t xml:space="preserve"> The budget is attached to this agenda as a separate document.</w:t>
      </w:r>
    </w:p>
    <w:p w14:paraId="61D93B58" w14:textId="519FD524" w:rsidR="007479B7" w:rsidRDefault="007479B7" w:rsidP="004C145B">
      <w:pPr>
        <w:pStyle w:val="ListParagraph"/>
        <w:ind w:left="-567" w:right="-999"/>
      </w:pPr>
    </w:p>
    <w:p w14:paraId="7BC09486" w14:textId="7CA425C6" w:rsidR="007479B7" w:rsidRDefault="007479B7" w:rsidP="004C145B">
      <w:pPr>
        <w:pStyle w:val="ListParagraph"/>
        <w:ind w:left="-567" w:right="-999"/>
      </w:pPr>
      <w:r>
        <w:t>Recommendation:</w:t>
      </w:r>
    </w:p>
    <w:p w14:paraId="404A0B86" w14:textId="7C5D89B6" w:rsidR="007479B7" w:rsidRDefault="007479B7" w:rsidP="004C145B">
      <w:pPr>
        <w:pStyle w:val="ListParagraph"/>
        <w:ind w:left="-567" w:right="-999"/>
      </w:pPr>
      <w:r>
        <w:t xml:space="preserve">That </w:t>
      </w:r>
      <w:r w:rsidR="009C79AC">
        <w:t>Members approve the Budget for 19/20</w:t>
      </w:r>
      <w:r w:rsidR="00F016A2">
        <w:t xml:space="preserve"> as attached to this agenda.</w:t>
      </w:r>
    </w:p>
    <w:p w14:paraId="094AB1D2" w14:textId="77777777" w:rsidR="00827F94" w:rsidRDefault="00827F94" w:rsidP="004C145B">
      <w:pPr>
        <w:ind w:left="-567" w:right="-999"/>
      </w:pPr>
    </w:p>
    <w:p w14:paraId="094AB1D3" w14:textId="77777777" w:rsidR="00783E63" w:rsidRPr="007479B7" w:rsidRDefault="00827F94" w:rsidP="007479B7">
      <w:pPr>
        <w:pStyle w:val="ListParagraph"/>
        <w:numPr>
          <w:ilvl w:val="0"/>
          <w:numId w:val="2"/>
        </w:numPr>
        <w:ind w:left="-567" w:right="-999"/>
        <w:rPr>
          <w:b/>
        </w:rPr>
      </w:pPr>
      <w:r w:rsidRPr="007479B7">
        <w:rPr>
          <w:b/>
        </w:rPr>
        <w:t xml:space="preserve">Cheque Signatories/ Payment Authorisers </w:t>
      </w:r>
    </w:p>
    <w:p w14:paraId="094AB1D4" w14:textId="63748155" w:rsidR="00827F94" w:rsidRDefault="00783E63" w:rsidP="004C145B">
      <w:pPr>
        <w:pStyle w:val="ListParagraph"/>
        <w:ind w:left="-567" w:right="-999"/>
      </w:pPr>
      <w:r>
        <w:t xml:space="preserve">To appoint </w:t>
      </w:r>
      <w:r w:rsidR="00B03046">
        <w:t xml:space="preserve">a minimum of six </w:t>
      </w:r>
      <w:r>
        <w:t>M</w:t>
      </w:r>
      <w:r w:rsidR="00827F94">
        <w:t>embers with authority to authorise payments</w:t>
      </w:r>
      <w:r w:rsidR="00B03046">
        <w:t xml:space="preserve"> and sign cheques</w:t>
      </w:r>
      <w:r w:rsidR="005F0ECA">
        <w:t>. It is recommended that the Chair</w:t>
      </w:r>
      <w:r w:rsidR="00E65738">
        <w:t xml:space="preserve"> and Vice-Chair of the Council are appointed (Mayor and </w:t>
      </w:r>
      <w:r w:rsidR="00F016A2">
        <w:t>D</w:t>
      </w:r>
      <w:r w:rsidR="00E65738">
        <w:t>eputy Mayor), as are the Chair and Vice-Chair of the Finance and Governance Committee.</w:t>
      </w:r>
    </w:p>
    <w:p w14:paraId="6F1BB0E4" w14:textId="77417B66" w:rsidR="00A22D09" w:rsidRDefault="00A22D09" w:rsidP="004C145B">
      <w:pPr>
        <w:pStyle w:val="ListParagraph"/>
        <w:ind w:left="-567" w:right="-999"/>
      </w:pPr>
    </w:p>
    <w:p w14:paraId="2627F1AA" w14:textId="790C3AA4" w:rsidR="00A22D09" w:rsidRDefault="00A22D09" w:rsidP="004C145B">
      <w:pPr>
        <w:pStyle w:val="ListParagraph"/>
        <w:ind w:left="-567" w:right="-999"/>
      </w:pPr>
      <w:r>
        <w:t>Recommendation</w:t>
      </w:r>
      <w:r w:rsidR="00455161">
        <w:t>:</w:t>
      </w:r>
    </w:p>
    <w:p w14:paraId="65329691" w14:textId="31ABED93" w:rsidR="00455161" w:rsidRDefault="00455161" w:rsidP="004C145B">
      <w:pPr>
        <w:pStyle w:val="ListParagraph"/>
        <w:ind w:left="-567" w:right="-999"/>
      </w:pPr>
      <w:r>
        <w:t xml:space="preserve">That Members nominate six Members who will become </w:t>
      </w:r>
      <w:r w:rsidR="00366C45">
        <w:t xml:space="preserve">cheque signatories and </w:t>
      </w:r>
      <w:r w:rsidR="004C546E">
        <w:t>can</w:t>
      </w:r>
      <w:r w:rsidR="00366C45">
        <w:t xml:space="preserve"> authorise </w:t>
      </w:r>
      <w:r w:rsidR="00833A18">
        <w:t>payments.</w:t>
      </w:r>
    </w:p>
    <w:p w14:paraId="094AB1D5" w14:textId="0C067C09" w:rsidR="00827F94" w:rsidRDefault="00827F94" w:rsidP="004C145B">
      <w:pPr>
        <w:ind w:left="-567" w:right="-999"/>
      </w:pPr>
    </w:p>
    <w:p w14:paraId="6FD10B68" w14:textId="77777777" w:rsidR="000D25FD" w:rsidRDefault="000D25FD" w:rsidP="004C145B">
      <w:pPr>
        <w:ind w:left="-567" w:right="-999"/>
      </w:pPr>
    </w:p>
    <w:p w14:paraId="094AB1D6" w14:textId="77777777" w:rsidR="00827F94" w:rsidRPr="0001509E" w:rsidRDefault="00827F94" w:rsidP="00A22D09">
      <w:pPr>
        <w:pStyle w:val="ListParagraph"/>
        <w:numPr>
          <w:ilvl w:val="0"/>
          <w:numId w:val="2"/>
        </w:numPr>
        <w:ind w:left="-567" w:right="-999"/>
        <w:rPr>
          <w:b/>
        </w:rPr>
      </w:pPr>
      <w:r w:rsidRPr="0001509E">
        <w:rPr>
          <w:b/>
        </w:rPr>
        <w:lastRenderedPageBreak/>
        <w:t xml:space="preserve">Local Government Pension Scheme </w:t>
      </w:r>
    </w:p>
    <w:p w14:paraId="3F89D881" w14:textId="449D5A30" w:rsidR="00611D68" w:rsidRDefault="00E25A8B" w:rsidP="00611D68">
      <w:pPr>
        <w:pStyle w:val="ListParagraph"/>
        <w:ind w:left="-567" w:right="-999"/>
      </w:pPr>
      <w:r>
        <w:t xml:space="preserve">To agree to </w:t>
      </w:r>
      <w:r w:rsidR="00827F94">
        <w:t xml:space="preserve">apply for admitted body status in the Local Government </w:t>
      </w:r>
      <w:r w:rsidR="007369C5">
        <w:t>P</w:t>
      </w:r>
      <w:r w:rsidR="00827F94">
        <w:t xml:space="preserve">ension </w:t>
      </w:r>
      <w:r w:rsidR="007369C5">
        <w:t>S</w:t>
      </w:r>
      <w:r w:rsidR="00827F94">
        <w:t>chem</w:t>
      </w:r>
      <w:r>
        <w:t>e for employees of the Council.</w:t>
      </w:r>
      <w:r w:rsidR="00B3394F">
        <w:t xml:space="preserve"> This provider was used by </w:t>
      </w:r>
      <w:r w:rsidR="00611D68">
        <w:t>Dorset Council</w:t>
      </w:r>
      <w:r w:rsidR="00EE081B">
        <w:t>’</w:t>
      </w:r>
      <w:r w:rsidR="00611D68">
        <w:t>s Partnership and as such are the existing provider for</w:t>
      </w:r>
      <w:r w:rsidR="00B3394F">
        <w:t xml:space="preserve"> TUPE’d staff</w:t>
      </w:r>
      <w:r w:rsidR="00611D68">
        <w:t xml:space="preserve">. Town Council’s are at </w:t>
      </w:r>
      <w:r w:rsidR="007369C5">
        <w:t>liberty</w:t>
      </w:r>
      <w:r w:rsidR="00611D68">
        <w:t xml:space="preserve"> to </w:t>
      </w:r>
      <w:r w:rsidR="007369C5">
        <w:t xml:space="preserve">use </w:t>
      </w:r>
      <w:r w:rsidR="00635554">
        <w:t xml:space="preserve">whichever pension provider they see fit. However, the LGPS is </w:t>
      </w:r>
      <w:r w:rsidR="00EE081B">
        <w:t>the most common provider</w:t>
      </w:r>
      <w:r w:rsidR="00635554">
        <w:t xml:space="preserve"> in the Local Government sector.</w:t>
      </w:r>
    </w:p>
    <w:p w14:paraId="5E754F26" w14:textId="556A4323" w:rsidR="00BF67CB" w:rsidRDefault="00BF67CB" w:rsidP="00611D68">
      <w:pPr>
        <w:pStyle w:val="ListParagraph"/>
        <w:ind w:left="-567" w:right="-999"/>
      </w:pPr>
    </w:p>
    <w:p w14:paraId="689E89DA" w14:textId="4228B766" w:rsidR="00BF67CB" w:rsidRDefault="00BF67CB" w:rsidP="00611D68">
      <w:pPr>
        <w:pStyle w:val="ListParagraph"/>
        <w:ind w:left="-567" w:right="-999"/>
      </w:pPr>
      <w:r>
        <w:t>Recommendation:</w:t>
      </w:r>
    </w:p>
    <w:p w14:paraId="2F10A444" w14:textId="5A9E5ADB" w:rsidR="00BF67CB" w:rsidRDefault="00BF67CB" w:rsidP="00611D68">
      <w:pPr>
        <w:pStyle w:val="ListParagraph"/>
        <w:ind w:left="-567" w:right="-999"/>
      </w:pPr>
      <w:r>
        <w:t>That Members agree to apply for admitted body status in the Local Government Pension Scheme for employees of the Council</w:t>
      </w:r>
      <w:r w:rsidR="00347E70">
        <w:t>.</w:t>
      </w:r>
    </w:p>
    <w:p w14:paraId="19929C31" w14:textId="77777777" w:rsidR="00611D68" w:rsidRDefault="00611D68" w:rsidP="00611D68">
      <w:pPr>
        <w:pStyle w:val="ListParagraph"/>
        <w:ind w:left="-567" w:right="-999"/>
      </w:pPr>
    </w:p>
    <w:p w14:paraId="094AB1D9" w14:textId="77777777" w:rsidR="00827F94" w:rsidRPr="0001509E" w:rsidRDefault="00827F94" w:rsidP="00B874FA">
      <w:pPr>
        <w:pStyle w:val="ListParagraph"/>
        <w:numPr>
          <w:ilvl w:val="0"/>
          <w:numId w:val="2"/>
        </w:numPr>
        <w:ind w:left="-567" w:right="-999"/>
        <w:rPr>
          <w:b/>
        </w:rPr>
      </w:pPr>
      <w:r w:rsidRPr="0001509E">
        <w:rPr>
          <w:b/>
        </w:rPr>
        <w:t xml:space="preserve">Members Allowances </w:t>
      </w:r>
    </w:p>
    <w:p w14:paraId="7321E472" w14:textId="6C229CAE" w:rsidR="00EE081B" w:rsidRDefault="00827F94" w:rsidP="00EE081B">
      <w:pPr>
        <w:pStyle w:val="ListParagraph"/>
        <w:ind w:left="-567" w:right="-999"/>
      </w:pPr>
      <w:r>
        <w:t xml:space="preserve">To agree a scheme of </w:t>
      </w:r>
      <w:r w:rsidR="00954F4F">
        <w:t xml:space="preserve">Mayors and </w:t>
      </w:r>
      <w:r>
        <w:t xml:space="preserve">Members allowances in accordance with part 5 of the Local Authorities (Members Allowances) (England) Regulations 2003 having due regard to recommendations made by the </w:t>
      </w:r>
      <w:r w:rsidR="00EE081B">
        <w:t>R</w:t>
      </w:r>
      <w:r>
        <w:t xml:space="preserve">emuneration </w:t>
      </w:r>
      <w:r w:rsidR="00EE081B">
        <w:t>P</w:t>
      </w:r>
      <w:r>
        <w:t xml:space="preserve">anel of Dorset Council. </w:t>
      </w:r>
      <w:r w:rsidR="00EE081B">
        <w:t xml:space="preserve">The RP has recommended a sum of </w:t>
      </w:r>
      <w:r w:rsidR="00633AC7">
        <w:t xml:space="preserve">£1,000 per Councillor per year. This would be paid monthly via the Council’s payroll provider and </w:t>
      </w:r>
      <w:r w:rsidR="00A726B6">
        <w:t>is subject to HMRC deductions.</w:t>
      </w:r>
    </w:p>
    <w:p w14:paraId="06E1A830" w14:textId="4E191910" w:rsidR="00954F4F" w:rsidRDefault="00954F4F" w:rsidP="00EE081B">
      <w:pPr>
        <w:pStyle w:val="ListParagraph"/>
        <w:ind w:left="-567" w:right="-999"/>
      </w:pPr>
    </w:p>
    <w:p w14:paraId="33E34CC9" w14:textId="022D5ACB" w:rsidR="00416ECC" w:rsidRDefault="00416ECC" w:rsidP="00EE081B">
      <w:pPr>
        <w:pStyle w:val="ListParagraph"/>
        <w:ind w:left="-567" w:right="-999"/>
      </w:pPr>
      <w:r>
        <w:t xml:space="preserve">The amount in the budget for the Mayor and </w:t>
      </w:r>
      <w:r w:rsidR="00347E70">
        <w:t>D</w:t>
      </w:r>
      <w:r>
        <w:t xml:space="preserve">eputy </w:t>
      </w:r>
      <w:r w:rsidR="00347E70">
        <w:t>M</w:t>
      </w:r>
      <w:r>
        <w:t xml:space="preserve">ayor’s allowance is unclear and Members are asked to provide some clarity. The budget as despatched with this agenda shows a </w:t>
      </w:r>
      <w:r w:rsidR="008F52F1">
        <w:t>“</w:t>
      </w:r>
      <w:r>
        <w:t xml:space="preserve">Mayor’s </w:t>
      </w:r>
      <w:r w:rsidR="004B297F">
        <w:t>Budget</w:t>
      </w:r>
      <w:r w:rsidR="008F52F1">
        <w:t>”</w:t>
      </w:r>
      <w:r w:rsidR="004B297F">
        <w:t xml:space="preserve"> of £4,</w:t>
      </w:r>
      <w:r w:rsidR="003D30F1">
        <w:t>270</w:t>
      </w:r>
      <w:r w:rsidR="004B297F">
        <w:t xml:space="preserve"> and a </w:t>
      </w:r>
      <w:r w:rsidR="00C62B4C">
        <w:t>“D</w:t>
      </w:r>
      <w:r w:rsidR="004B297F">
        <w:t>eputy Mayor’s Allowance</w:t>
      </w:r>
      <w:r w:rsidR="00C62B4C">
        <w:t>”</w:t>
      </w:r>
      <w:r w:rsidR="004B297F">
        <w:t xml:space="preserve"> of £1,4</w:t>
      </w:r>
      <w:r w:rsidR="00C62B4C">
        <w:t>62</w:t>
      </w:r>
      <w:r w:rsidR="004B297F">
        <w:t xml:space="preserve">. However, no specific Mayor’s Allowance is shown. Members are asked to agree that the </w:t>
      </w:r>
      <w:r w:rsidR="008F52F1">
        <w:t xml:space="preserve">budget line “Mayor’s Budget” be split into </w:t>
      </w:r>
      <w:r w:rsidR="00844795">
        <w:t>“</w:t>
      </w:r>
      <w:r w:rsidR="008F52F1">
        <w:t>Mayor</w:t>
      </w:r>
      <w:r w:rsidR="00844795">
        <w:t>’s</w:t>
      </w:r>
      <w:r w:rsidR="008F52F1">
        <w:t xml:space="preserve"> Budget”</w:t>
      </w:r>
      <w:r w:rsidR="00844795">
        <w:t xml:space="preserve"> of £</w:t>
      </w:r>
      <w:r w:rsidR="00347E70">
        <w:t>3</w:t>
      </w:r>
      <w:r w:rsidR="00DB722B">
        <w:t>,</w:t>
      </w:r>
      <w:r w:rsidR="00347E70">
        <w:t xml:space="preserve">732, </w:t>
      </w:r>
      <w:r w:rsidR="00DB722B">
        <w:t>“</w:t>
      </w:r>
      <w:r w:rsidR="00844795">
        <w:t>Mayor’s Allowance</w:t>
      </w:r>
      <w:r w:rsidR="00DB722B">
        <w:t>”</w:t>
      </w:r>
      <w:r w:rsidR="00844795">
        <w:t xml:space="preserve"> of £</w:t>
      </w:r>
      <w:r w:rsidR="00F93353">
        <w:t>1</w:t>
      </w:r>
      <w:r w:rsidR="00844795">
        <w:t>,</w:t>
      </w:r>
      <w:r w:rsidR="00347E70">
        <w:t>000, and a “Deputy Mayor’s Allowance” of £1,000</w:t>
      </w:r>
      <w:r w:rsidR="00F93353">
        <w:t>.</w:t>
      </w:r>
      <w:r w:rsidR="00DB722B">
        <w:t xml:space="preserve"> Members, however, may wish to determine alternative budgets within the available expenditure.</w:t>
      </w:r>
    </w:p>
    <w:p w14:paraId="2A70E8E5" w14:textId="48A352F6" w:rsidR="009329B8" w:rsidRDefault="009329B8" w:rsidP="00EE081B">
      <w:pPr>
        <w:pStyle w:val="ListParagraph"/>
        <w:ind w:left="-567" w:right="-999"/>
      </w:pPr>
    </w:p>
    <w:p w14:paraId="0BBD7B44" w14:textId="77777777" w:rsidR="00BF67CB" w:rsidRDefault="00BF67CB" w:rsidP="00BF67CB">
      <w:pPr>
        <w:pStyle w:val="ListParagraph"/>
        <w:ind w:left="-567" w:right="-999"/>
      </w:pPr>
      <w:r>
        <w:t>Recommendation:</w:t>
      </w:r>
    </w:p>
    <w:p w14:paraId="4039BEDE" w14:textId="7AFE467A" w:rsidR="00954F4F" w:rsidRDefault="00BF67CB" w:rsidP="00BF67CB">
      <w:pPr>
        <w:pStyle w:val="ListParagraph"/>
        <w:ind w:left="-567" w:right="-999"/>
      </w:pPr>
      <w:r>
        <w:t>That Members agree:</w:t>
      </w:r>
    </w:p>
    <w:p w14:paraId="07E2B1CE" w14:textId="49D6BA2A" w:rsidR="00BF67CB" w:rsidRDefault="00C8013C" w:rsidP="00BF67CB">
      <w:pPr>
        <w:pStyle w:val="ListParagraph"/>
        <w:numPr>
          <w:ilvl w:val="0"/>
          <w:numId w:val="13"/>
        </w:numPr>
        <w:ind w:right="-999"/>
      </w:pPr>
      <w:r>
        <w:t xml:space="preserve">That the Members </w:t>
      </w:r>
      <w:r w:rsidR="00F7124D">
        <w:t>A</w:t>
      </w:r>
      <w:r>
        <w:t xml:space="preserve">llowance shall be </w:t>
      </w:r>
      <w:r w:rsidR="009329B8">
        <w:t>£1,000 per annum</w:t>
      </w:r>
    </w:p>
    <w:p w14:paraId="0DACC094" w14:textId="0E4630D3" w:rsidR="009329B8" w:rsidRPr="00B54DDA" w:rsidRDefault="009329B8" w:rsidP="00BF67CB">
      <w:pPr>
        <w:pStyle w:val="ListParagraph"/>
        <w:numPr>
          <w:ilvl w:val="0"/>
          <w:numId w:val="13"/>
        </w:numPr>
        <w:ind w:right="-999"/>
      </w:pPr>
      <w:r w:rsidRPr="00B54DDA">
        <w:t>That the Mayor’s Allowance shall be £</w:t>
      </w:r>
      <w:r w:rsidR="00B54DDA" w:rsidRPr="00B54DDA">
        <w:t>1,</w:t>
      </w:r>
      <w:r w:rsidR="00F7124D">
        <w:t>000</w:t>
      </w:r>
    </w:p>
    <w:p w14:paraId="49A72FE4" w14:textId="6DAF1797" w:rsidR="00DB722B" w:rsidRPr="00B54DDA" w:rsidRDefault="00DB722B" w:rsidP="00BF67CB">
      <w:pPr>
        <w:pStyle w:val="ListParagraph"/>
        <w:numPr>
          <w:ilvl w:val="0"/>
          <w:numId w:val="13"/>
        </w:numPr>
        <w:ind w:right="-999"/>
      </w:pPr>
      <w:r w:rsidRPr="00B54DDA">
        <w:t>Agree that the Deputy Mayor’s Allowance shall</w:t>
      </w:r>
      <w:r w:rsidR="00B54DDA" w:rsidRPr="00B54DDA">
        <w:t xml:space="preserve"> be £1,</w:t>
      </w:r>
      <w:r w:rsidR="00F7124D">
        <w:t>000</w:t>
      </w:r>
    </w:p>
    <w:p w14:paraId="094AB1DB" w14:textId="77777777" w:rsidR="00827F94" w:rsidRDefault="00827F94" w:rsidP="004C145B">
      <w:pPr>
        <w:ind w:left="-567" w:right="-999"/>
      </w:pPr>
    </w:p>
    <w:p w14:paraId="094AB1DC" w14:textId="77777777" w:rsidR="00827F94" w:rsidRPr="0001509E" w:rsidRDefault="00827F94" w:rsidP="00B874FA">
      <w:pPr>
        <w:pStyle w:val="ListParagraph"/>
        <w:numPr>
          <w:ilvl w:val="0"/>
          <w:numId w:val="2"/>
        </w:numPr>
        <w:ind w:left="-567" w:right="-999"/>
        <w:rPr>
          <w:b/>
        </w:rPr>
      </w:pPr>
      <w:r w:rsidRPr="0001509E">
        <w:rPr>
          <w:b/>
        </w:rPr>
        <w:t xml:space="preserve">Reports from the Town Clerk </w:t>
      </w:r>
    </w:p>
    <w:p w14:paraId="094AB1DD" w14:textId="77777777" w:rsidR="00827F94" w:rsidRDefault="00827F94" w:rsidP="00602161">
      <w:pPr>
        <w:ind w:left="-567" w:right="-999"/>
      </w:pPr>
      <w:r>
        <w:t xml:space="preserve">To receive the following reports from the Town Clerk </w:t>
      </w:r>
    </w:p>
    <w:p w14:paraId="0B9A002E" w14:textId="77777777" w:rsidR="00602161" w:rsidRDefault="00602161" w:rsidP="00602161">
      <w:pPr>
        <w:pStyle w:val="ListParagraph"/>
        <w:numPr>
          <w:ilvl w:val="0"/>
          <w:numId w:val="28"/>
        </w:numPr>
      </w:pPr>
      <w:r>
        <w:t>Functions</w:t>
      </w:r>
    </w:p>
    <w:p w14:paraId="2E059903" w14:textId="77777777" w:rsidR="00602161" w:rsidRDefault="00602161" w:rsidP="00602161">
      <w:pPr>
        <w:pStyle w:val="ListParagraph"/>
        <w:numPr>
          <w:ilvl w:val="0"/>
          <w:numId w:val="28"/>
        </w:numPr>
      </w:pPr>
      <w:r>
        <w:t>Staff Structure</w:t>
      </w:r>
    </w:p>
    <w:p w14:paraId="27CBD9B0" w14:textId="77777777" w:rsidR="00602161" w:rsidRDefault="00602161" w:rsidP="00602161">
      <w:pPr>
        <w:pStyle w:val="ListParagraph"/>
        <w:numPr>
          <w:ilvl w:val="0"/>
          <w:numId w:val="28"/>
        </w:numPr>
      </w:pPr>
      <w:r>
        <w:t>Accommodation</w:t>
      </w:r>
    </w:p>
    <w:p w14:paraId="526B075C" w14:textId="77777777" w:rsidR="00602161" w:rsidRDefault="00602161" w:rsidP="00602161">
      <w:pPr>
        <w:pStyle w:val="ListParagraph"/>
        <w:numPr>
          <w:ilvl w:val="0"/>
          <w:numId w:val="28"/>
        </w:numPr>
      </w:pPr>
      <w:r>
        <w:t>SLAs</w:t>
      </w:r>
    </w:p>
    <w:p w14:paraId="6F0626C4" w14:textId="77777777" w:rsidR="00602161" w:rsidRPr="00E038D0" w:rsidRDefault="00602161" w:rsidP="00602161">
      <w:pPr>
        <w:pStyle w:val="ListParagraph"/>
        <w:numPr>
          <w:ilvl w:val="0"/>
          <w:numId w:val="28"/>
        </w:numPr>
      </w:pPr>
      <w:r>
        <w:t>Assets</w:t>
      </w:r>
    </w:p>
    <w:p w14:paraId="741EFC07" w14:textId="77777777" w:rsidR="00186FD8" w:rsidRDefault="00186FD8" w:rsidP="00305CC6">
      <w:pPr>
        <w:ind w:right="-999"/>
        <w:rPr>
          <w:b/>
        </w:rPr>
      </w:pPr>
    </w:p>
    <w:p w14:paraId="413662DE" w14:textId="128C212C" w:rsidR="00305CC6" w:rsidRPr="00AB1490" w:rsidRDefault="00305CC6" w:rsidP="00305CC6">
      <w:pPr>
        <w:ind w:left="-567" w:right="-999"/>
        <w:sectPr w:rsidR="00305CC6" w:rsidRPr="00AB1490" w:rsidSect="007C79E8">
          <w:pgSz w:w="12240" w:h="15840"/>
          <w:pgMar w:top="567" w:right="1797" w:bottom="851" w:left="1797" w:header="720" w:footer="720" w:gutter="0"/>
          <w:cols w:space="720"/>
          <w:docGrid w:linePitch="360"/>
        </w:sectPr>
      </w:pPr>
      <w:r w:rsidRPr="00AB1490">
        <w:t xml:space="preserve">The report for this </w:t>
      </w:r>
      <w:r w:rsidR="00AB1490" w:rsidRPr="00AB1490">
        <w:t xml:space="preserve">item is </w:t>
      </w:r>
      <w:r w:rsidRPr="00AB1490">
        <w:t>attached to</w:t>
      </w:r>
      <w:r w:rsidR="00AB1490" w:rsidRPr="00AB1490">
        <w:t xml:space="preserve"> </w:t>
      </w:r>
      <w:r w:rsidRPr="00AB1490">
        <w:t>this agenda.</w:t>
      </w:r>
    </w:p>
    <w:p w14:paraId="094AB1E3" w14:textId="1C3F3DE6" w:rsidR="00827F94" w:rsidRPr="0001509E" w:rsidRDefault="00827F94" w:rsidP="00577D5E">
      <w:pPr>
        <w:pStyle w:val="ListParagraph"/>
        <w:numPr>
          <w:ilvl w:val="0"/>
          <w:numId w:val="2"/>
        </w:numPr>
        <w:ind w:left="-567" w:right="-999"/>
        <w:rPr>
          <w:b/>
        </w:rPr>
      </w:pPr>
      <w:r w:rsidRPr="0001509E">
        <w:rPr>
          <w:b/>
        </w:rPr>
        <w:lastRenderedPageBreak/>
        <w:t xml:space="preserve">Other Policies </w:t>
      </w:r>
    </w:p>
    <w:p w14:paraId="32D964CC" w14:textId="77777777" w:rsidR="00695D9B" w:rsidRDefault="00D32EBC" w:rsidP="004C145B">
      <w:pPr>
        <w:pStyle w:val="ListParagraph"/>
        <w:ind w:left="-567" w:right="-999"/>
      </w:pPr>
      <w:r>
        <w:t xml:space="preserve">Members will </w:t>
      </w:r>
      <w:r w:rsidR="00AD62CF">
        <w:t>be</w:t>
      </w:r>
      <w:r>
        <w:t xml:space="preserve"> receiving many policies over the coming months in order to ensure the Council’s functions in a </w:t>
      </w:r>
      <w:r w:rsidR="00AD62CF">
        <w:t>transparent and robust way.</w:t>
      </w:r>
      <w:r w:rsidR="004C546E">
        <w:t xml:space="preserve"> The </w:t>
      </w:r>
      <w:r w:rsidR="00695D9B">
        <w:t xml:space="preserve">usual </w:t>
      </w:r>
      <w:r w:rsidR="004C546E">
        <w:t xml:space="preserve">pathway for Policy adoption is that the policy will be </w:t>
      </w:r>
      <w:r w:rsidR="003577AD">
        <w:t xml:space="preserve">agreed for recommendation to Full Council </w:t>
      </w:r>
      <w:r w:rsidR="00695D9B">
        <w:t>b</w:t>
      </w:r>
      <w:r w:rsidR="003577AD">
        <w:t>y</w:t>
      </w:r>
      <w:r w:rsidR="00695D9B">
        <w:t>:</w:t>
      </w:r>
    </w:p>
    <w:p w14:paraId="4B7D2F3A" w14:textId="77777777" w:rsidR="00695D9B" w:rsidRDefault="00695D9B" w:rsidP="00695D9B">
      <w:pPr>
        <w:pStyle w:val="ListParagraph"/>
        <w:numPr>
          <w:ilvl w:val="0"/>
          <w:numId w:val="15"/>
        </w:numPr>
        <w:ind w:right="-999"/>
      </w:pPr>
      <w:r>
        <w:t xml:space="preserve">The </w:t>
      </w:r>
      <w:r w:rsidR="003577AD">
        <w:t>Finance and Governance Committee for Council wide policies</w:t>
      </w:r>
    </w:p>
    <w:p w14:paraId="60F73817" w14:textId="5B090B74" w:rsidR="0086656A" w:rsidRDefault="00695D9B" w:rsidP="00695D9B">
      <w:pPr>
        <w:pStyle w:val="ListParagraph"/>
        <w:numPr>
          <w:ilvl w:val="0"/>
          <w:numId w:val="15"/>
        </w:numPr>
        <w:ind w:right="-999"/>
      </w:pPr>
      <w:r>
        <w:t>T</w:t>
      </w:r>
      <w:r w:rsidR="003C6769">
        <w:t>he Services Committee for service specific policies.</w:t>
      </w:r>
    </w:p>
    <w:p w14:paraId="05093EBB" w14:textId="5259C251" w:rsidR="00AB4C39" w:rsidRDefault="00AB4C39" w:rsidP="00695D9B">
      <w:pPr>
        <w:pStyle w:val="ListParagraph"/>
        <w:numPr>
          <w:ilvl w:val="0"/>
          <w:numId w:val="15"/>
        </w:numPr>
        <w:ind w:right="-999"/>
      </w:pPr>
      <w:r>
        <w:t>The HR Committee for HR related policies</w:t>
      </w:r>
    </w:p>
    <w:p w14:paraId="71132A62" w14:textId="5E402757" w:rsidR="003C6769" w:rsidRDefault="003C6769" w:rsidP="004C145B">
      <w:pPr>
        <w:pStyle w:val="ListParagraph"/>
        <w:ind w:left="-567" w:right="-999"/>
      </w:pPr>
    </w:p>
    <w:p w14:paraId="5E3228BE" w14:textId="79F880FF" w:rsidR="00656142" w:rsidRDefault="00656142" w:rsidP="004C145B">
      <w:pPr>
        <w:pStyle w:val="ListParagraph"/>
        <w:ind w:left="-567" w:right="-999"/>
      </w:pPr>
      <w:r>
        <w:t>All</w:t>
      </w:r>
      <w:r w:rsidR="00A767D6">
        <w:t xml:space="preserve"> </w:t>
      </w:r>
      <w:r>
        <w:t xml:space="preserve">policies </w:t>
      </w:r>
      <w:r w:rsidR="00A767D6">
        <w:t>will be reviewed annually</w:t>
      </w:r>
      <w:r w:rsidR="0085717D">
        <w:t xml:space="preserve">, </w:t>
      </w:r>
      <w:r w:rsidR="007C3E77">
        <w:t>or as required.</w:t>
      </w:r>
    </w:p>
    <w:p w14:paraId="73653E00" w14:textId="77777777" w:rsidR="00656142" w:rsidRDefault="00656142" w:rsidP="004C145B">
      <w:pPr>
        <w:pStyle w:val="ListParagraph"/>
        <w:ind w:left="-567" w:right="-999"/>
      </w:pPr>
    </w:p>
    <w:p w14:paraId="51BB7AC1" w14:textId="479ADC98" w:rsidR="003C6769" w:rsidRDefault="003C6769" w:rsidP="004C145B">
      <w:pPr>
        <w:pStyle w:val="ListParagraph"/>
        <w:ind w:left="-567" w:right="-999"/>
      </w:pPr>
      <w:r>
        <w:t xml:space="preserve">Members are asked to agree the following policies </w:t>
      </w:r>
      <w:r w:rsidR="00695D9B">
        <w:t>with immediate effect.</w:t>
      </w:r>
      <w:r w:rsidR="00AB4C39">
        <w:t xml:space="preserve"> </w:t>
      </w:r>
      <w:r w:rsidR="007C3E77">
        <w:t xml:space="preserve">These policies are attached to this agenda. </w:t>
      </w:r>
      <w:r w:rsidR="00AB4C39">
        <w:t>This is outside of the usual pathway as the Council will benefit from having these policies in place immediate</w:t>
      </w:r>
      <w:r w:rsidR="00656142">
        <w:t>ly.</w:t>
      </w:r>
    </w:p>
    <w:p w14:paraId="30AF34D7" w14:textId="4C8AEC21" w:rsidR="00695D9B" w:rsidRDefault="00695D9B" w:rsidP="004C145B">
      <w:pPr>
        <w:pStyle w:val="ListParagraph"/>
        <w:ind w:left="-567" w:right="-999"/>
      </w:pPr>
    </w:p>
    <w:p w14:paraId="52092234" w14:textId="77777777" w:rsidR="00695D9B" w:rsidRDefault="00695D9B" w:rsidP="00695D9B">
      <w:pPr>
        <w:pStyle w:val="ListParagraph"/>
        <w:ind w:left="-567" w:right="-999"/>
      </w:pPr>
      <w:r>
        <w:t>Recommendation:</w:t>
      </w:r>
    </w:p>
    <w:p w14:paraId="08918788" w14:textId="23432E83" w:rsidR="00695D9B" w:rsidRDefault="00695D9B" w:rsidP="00695D9B">
      <w:pPr>
        <w:pStyle w:val="ListParagraph"/>
        <w:ind w:left="-567" w:right="-999"/>
      </w:pPr>
      <w:r>
        <w:t>That Members agree to adopt the:</w:t>
      </w:r>
    </w:p>
    <w:p w14:paraId="635C199A" w14:textId="6AF14A9C" w:rsidR="00695D9B" w:rsidRDefault="00695D9B" w:rsidP="005B768A">
      <w:pPr>
        <w:pStyle w:val="ListParagraph"/>
        <w:numPr>
          <w:ilvl w:val="0"/>
          <w:numId w:val="14"/>
        </w:numPr>
        <w:ind w:left="0" w:right="-999"/>
      </w:pPr>
      <w:r>
        <w:t xml:space="preserve">Disciplinary and </w:t>
      </w:r>
      <w:r w:rsidR="00C075B2">
        <w:t>G</w:t>
      </w:r>
      <w:r>
        <w:t>rievance Policy</w:t>
      </w:r>
    </w:p>
    <w:p w14:paraId="2BF6A2D5" w14:textId="13F1502B" w:rsidR="00695D9B" w:rsidRPr="00186FD8" w:rsidRDefault="00186FD8" w:rsidP="005B768A">
      <w:pPr>
        <w:pStyle w:val="ListParagraph"/>
        <w:numPr>
          <w:ilvl w:val="0"/>
          <w:numId w:val="14"/>
        </w:numPr>
        <w:ind w:left="0" w:right="-999"/>
      </w:pPr>
      <w:r>
        <w:t>Member/Officer Relations</w:t>
      </w:r>
    </w:p>
    <w:p w14:paraId="3B6DAD11" w14:textId="77777777" w:rsidR="00AD62CF" w:rsidRDefault="00AD62CF" w:rsidP="004C145B">
      <w:pPr>
        <w:pStyle w:val="ListParagraph"/>
        <w:ind w:left="-567" w:right="-999"/>
      </w:pPr>
    </w:p>
    <w:p w14:paraId="3F4E40AA" w14:textId="77777777" w:rsidR="005B768A" w:rsidRDefault="005B768A">
      <w:pPr>
        <w:rPr>
          <w:b/>
        </w:rPr>
      </w:pPr>
      <w:r>
        <w:rPr>
          <w:b/>
        </w:rPr>
        <w:br w:type="page"/>
      </w:r>
    </w:p>
    <w:p w14:paraId="4BBA8CD1" w14:textId="02F9AC29" w:rsidR="0086656A" w:rsidRPr="0001509E" w:rsidRDefault="0086656A" w:rsidP="00577D5E">
      <w:pPr>
        <w:pStyle w:val="ListParagraph"/>
        <w:numPr>
          <w:ilvl w:val="0"/>
          <w:numId w:val="2"/>
        </w:numPr>
        <w:ind w:left="-567" w:right="-999"/>
        <w:rPr>
          <w:b/>
        </w:rPr>
      </w:pPr>
      <w:r w:rsidRPr="0001509E">
        <w:rPr>
          <w:b/>
        </w:rPr>
        <w:lastRenderedPageBreak/>
        <w:t>Meeting</w:t>
      </w:r>
      <w:r w:rsidR="00833A18" w:rsidRPr="0001509E">
        <w:rPr>
          <w:b/>
        </w:rPr>
        <w:t xml:space="preserve"> </w:t>
      </w:r>
      <w:r w:rsidR="005436C8" w:rsidRPr="0001509E">
        <w:rPr>
          <w:b/>
        </w:rPr>
        <w:t>dates.</w:t>
      </w:r>
    </w:p>
    <w:p w14:paraId="4ACFCDAB" w14:textId="77777777" w:rsidR="005B768A" w:rsidRDefault="005B768A" w:rsidP="00501C6B">
      <w:pPr>
        <w:ind w:left="-567" w:right="-999"/>
      </w:pPr>
    </w:p>
    <w:p w14:paraId="45F6EF41" w14:textId="192B6193" w:rsidR="00807986" w:rsidRDefault="00807986" w:rsidP="001B4071">
      <w:pPr>
        <w:ind w:left="-567"/>
        <w:rPr>
          <w:rFonts w:cs="Arial"/>
        </w:rPr>
      </w:pPr>
      <w:r w:rsidRPr="001B4071">
        <w:rPr>
          <w:rFonts w:cs="Arial"/>
        </w:rPr>
        <w:t>Meetings start at 7pm and are held in the Council Chamber at the Weymouth Town Council Offices, Commercial Road, Weymouth, DT4 8NG</w:t>
      </w:r>
      <w:r w:rsidR="001B4071">
        <w:rPr>
          <w:rFonts w:cs="Arial"/>
        </w:rPr>
        <w:t>.</w:t>
      </w:r>
    </w:p>
    <w:p w14:paraId="304AFFAC" w14:textId="77777777" w:rsidR="001B4071" w:rsidRPr="001B4071" w:rsidRDefault="001B4071" w:rsidP="001B4071">
      <w:pPr>
        <w:ind w:left="-567"/>
        <w:rPr>
          <w:rFonts w:cs="Arial"/>
        </w:rPr>
      </w:pPr>
    </w:p>
    <w:tbl>
      <w:tblPr>
        <w:tblStyle w:val="TableGrid"/>
        <w:tblW w:w="9822" w:type="dxa"/>
        <w:tblInd w:w="-459" w:type="dxa"/>
        <w:tblLook w:val="04A0" w:firstRow="1" w:lastRow="0" w:firstColumn="1" w:lastColumn="0" w:noHBand="0" w:noVBand="1"/>
      </w:tblPr>
      <w:tblGrid>
        <w:gridCol w:w="2518"/>
        <w:gridCol w:w="1289"/>
        <w:gridCol w:w="1527"/>
        <w:gridCol w:w="1564"/>
        <w:gridCol w:w="1462"/>
        <w:gridCol w:w="1462"/>
      </w:tblGrid>
      <w:tr w:rsidR="00807986" w14:paraId="1ED92E81" w14:textId="77777777" w:rsidTr="0096398B">
        <w:tc>
          <w:tcPr>
            <w:tcW w:w="2518" w:type="dxa"/>
          </w:tcPr>
          <w:p w14:paraId="2D456AE7" w14:textId="77777777" w:rsidR="00807986" w:rsidRDefault="00807986" w:rsidP="00B3423C">
            <w:pPr>
              <w:rPr>
                <w:rFonts w:cs="Arial"/>
              </w:rPr>
            </w:pPr>
            <w:r>
              <w:rPr>
                <w:rFonts w:cs="Arial"/>
              </w:rPr>
              <w:t>Month</w:t>
            </w:r>
          </w:p>
        </w:tc>
        <w:tc>
          <w:tcPr>
            <w:tcW w:w="1289" w:type="dxa"/>
            <w:shd w:val="clear" w:color="auto" w:fill="B8CCE4" w:themeFill="accent1" w:themeFillTint="66"/>
          </w:tcPr>
          <w:p w14:paraId="5B22F509" w14:textId="77777777" w:rsidR="00807986" w:rsidRDefault="00807986" w:rsidP="00B3423C">
            <w:pPr>
              <w:jc w:val="center"/>
              <w:rPr>
                <w:rFonts w:cs="Arial"/>
              </w:rPr>
            </w:pPr>
            <w:r>
              <w:rPr>
                <w:rFonts w:cs="Arial"/>
              </w:rPr>
              <w:t>Town Council</w:t>
            </w:r>
          </w:p>
        </w:tc>
        <w:tc>
          <w:tcPr>
            <w:tcW w:w="1527" w:type="dxa"/>
            <w:shd w:val="clear" w:color="auto" w:fill="FFCCCC"/>
          </w:tcPr>
          <w:p w14:paraId="671F414B" w14:textId="77777777" w:rsidR="00807986" w:rsidRDefault="00807986" w:rsidP="00B3423C">
            <w:pPr>
              <w:jc w:val="center"/>
              <w:rPr>
                <w:rFonts w:cs="Arial"/>
              </w:rPr>
            </w:pPr>
            <w:r>
              <w:rPr>
                <w:rFonts w:cs="Arial"/>
              </w:rPr>
              <w:t>Finance &amp; Governance</w:t>
            </w:r>
          </w:p>
        </w:tc>
        <w:tc>
          <w:tcPr>
            <w:tcW w:w="1564" w:type="dxa"/>
            <w:shd w:val="clear" w:color="auto" w:fill="EAF1DD" w:themeFill="accent3" w:themeFillTint="33"/>
          </w:tcPr>
          <w:p w14:paraId="3518D115" w14:textId="77777777" w:rsidR="00807986" w:rsidRDefault="00807986" w:rsidP="00B3423C">
            <w:pPr>
              <w:jc w:val="center"/>
              <w:rPr>
                <w:rFonts w:cs="Arial"/>
              </w:rPr>
            </w:pPr>
            <w:r>
              <w:rPr>
                <w:rFonts w:cs="Arial"/>
              </w:rPr>
              <w:t>Services</w:t>
            </w:r>
          </w:p>
        </w:tc>
        <w:tc>
          <w:tcPr>
            <w:tcW w:w="1462" w:type="dxa"/>
            <w:shd w:val="clear" w:color="auto" w:fill="FDE9D9" w:themeFill="accent6" w:themeFillTint="33"/>
          </w:tcPr>
          <w:p w14:paraId="1419EF9E" w14:textId="77777777" w:rsidR="00807986" w:rsidRDefault="00807986" w:rsidP="00B3423C">
            <w:pPr>
              <w:jc w:val="center"/>
              <w:rPr>
                <w:rFonts w:cs="Arial"/>
              </w:rPr>
            </w:pPr>
            <w:r>
              <w:rPr>
                <w:rFonts w:cs="Arial"/>
              </w:rPr>
              <w:t>HR</w:t>
            </w:r>
          </w:p>
        </w:tc>
        <w:tc>
          <w:tcPr>
            <w:tcW w:w="1462" w:type="dxa"/>
            <w:shd w:val="clear" w:color="auto" w:fill="FFFFCC"/>
          </w:tcPr>
          <w:p w14:paraId="420A43D6" w14:textId="77777777" w:rsidR="00807986" w:rsidRDefault="00807986" w:rsidP="00B3423C">
            <w:pPr>
              <w:jc w:val="center"/>
              <w:rPr>
                <w:rFonts w:cs="Arial"/>
              </w:rPr>
            </w:pPr>
            <w:r>
              <w:rPr>
                <w:rFonts w:cs="Arial"/>
              </w:rPr>
              <w:t>Planning &amp; Licensing</w:t>
            </w:r>
          </w:p>
        </w:tc>
      </w:tr>
      <w:tr w:rsidR="00807986" w14:paraId="0065973E" w14:textId="77777777" w:rsidTr="0096398B">
        <w:tc>
          <w:tcPr>
            <w:tcW w:w="2518" w:type="dxa"/>
          </w:tcPr>
          <w:p w14:paraId="0CD9C277" w14:textId="77777777" w:rsidR="00807986" w:rsidRDefault="00807986" w:rsidP="00B3423C">
            <w:pPr>
              <w:rPr>
                <w:rFonts w:cs="Arial"/>
              </w:rPr>
            </w:pPr>
            <w:r>
              <w:rPr>
                <w:rFonts w:cs="Arial"/>
              </w:rPr>
              <w:t>May</w:t>
            </w:r>
          </w:p>
        </w:tc>
        <w:tc>
          <w:tcPr>
            <w:tcW w:w="1289" w:type="dxa"/>
            <w:shd w:val="clear" w:color="auto" w:fill="B8CCE4" w:themeFill="accent1" w:themeFillTint="66"/>
          </w:tcPr>
          <w:p w14:paraId="1905FA2B" w14:textId="77777777" w:rsidR="00807986" w:rsidRPr="00CE16EB" w:rsidRDefault="00807986" w:rsidP="00B3423C">
            <w:pPr>
              <w:jc w:val="center"/>
              <w:rPr>
                <w:rFonts w:cs="Arial"/>
              </w:rPr>
            </w:pPr>
            <w:r>
              <w:rPr>
                <w:rFonts w:cs="Arial"/>
              </w:rPr>
              <w:t>14</w:t>
            </w:r>
          </w:p>
        </w:tc>
        <w:tc>
          <w:tcPr>
            <w:tcW w:w="1527" w:type="dxa"/>
            <w:shd w:val="clear" w:color="auto" w:fill="FFCCCC"/>
          </w:tcPr>
          <w:p w14:paraId="155AFA2C" w14:textId="77777777" w:rsidR="00807986" w:rsidRPr="00CE16EB" w:rsidRDefault="00807986" w:rsidP="00B3423C">
            <w:pPr>
              <w:jc w:val="center"/>
              <w:rPr>
                <w:rFonts w:cs="Arial"/>
              </w:rPr>
            </w:pPr>
          </w:p>
        </w:tc>
        <w:tc>
          <w:tcPr>
            <w:tcW w:w="1564" w:type="dxa"/>
            <w:shd w:val="clear" w:color="auto" w:fill="EAF1DD" w:themeFill="accent3" w:themeFillTint="33"/>
          </w:tcPr>
          <w:p w14:paraId="5E3C2673" w14:textId="77777777" w:rsidR="00807986" w:rsidRDefault="00807986" w:rsidP="00B3423C">
            <w:pPr>
              <w:jc w:val="center"/>
              <w:rPr>
                <w:rFonts w:cs="Arial"/>
              </w:rPr>
            </w:pPr>
            <w:r w:rsidRPr="351EE68B">
              <w:rPr>
                <w:rFonts w:cs="Arial"/>
              </w:rPr>
              <w:t>28</w:t>
            </w:r>
          </w:p>
        </w:tc>
        <w:tc>
          <w:tcPr>
            <w:tcW w:w="1462" w:type="dxa"/>
            <w:shd w:val="clear" w:color="auto" w:fill="FDE9D9" w:themeFill="accent6" w:themeFillTint="33"/>
          </w:tcPr>
          <w:p w14:paraId="449BFA05" w14:textId="77777777" w:rsidR="00807986" w:rsidRDefault="00807986" w:rsidP="00B3423C">
            <w:pPr>
              <w:jc w:val="center"/>
              <w:rPr>
                <w:rFonts w:cs="Arial"/>
              </w:rPr>
            </w:pPr>
          </w:p>
        </w:tc>
        <w:tc>
          <w:tcPr>
            <w:tcW w:w="1462" w:type="dxa"/>
            <w:shd w:val="clear" w:color="auto" w:fill="FFFFCC"/>
          </w:tcPr>
          <w:p w14:paraId="2ED36F67" w14:textId="77777777" w:rsidR="00807986" w:rsidRDefault="00807986" w:rsidP="00B3423C">
            <w:pPr>
              <w:jc w:val="center"/>
              <w:rPr>
                <w:rFonts w:cs="Arial"/>
              </w:rPr>
            </w:pPr>
            <w:r>
              <w:rPr>
                <w:rFonts w:cs="Arial"/>
              </w:rPr>
              <w:t>21</w:t>
            </w:r>
          </w:p>
        </w:tc>
      </w:tr>
      <w:tr w:rsidR="00807986" w14:paraId="440881B1" w14:textId="77777777" w:rsidTr="0096398B">
        <w:tc>
          <w:tcPr>
            <w:tcW w:w="2518" w:type="dxa"/>
          </w:tcPr>
          <w:p w14:paraId="5467CA50" w14:textId="77777777" w:rsidR="00807986" w:rsidRDefault="00807986" w:rsidP="00B3423C">
            <w:pPr>
              <w:rPr>
                <w:rFonts w:cs="Arial"/>
              </w:rPr>
            </w:pPr>
            <w:r>
              <w:rPr>
                <w:rFonts w:cs="Arial"/>
              </w:rPr>
              <w:t>June</w:t>
            </w:r>
          </w:p>
        </w:tc>
        <w:tc>
          <w:tcPr>
            <w:tcW w:w="1289" w:type="dxa"/>
            <w:shd w:val="clear" w:color="auto" w:fill="B8CCE4" w:themeFill="accent1" w:themeFillTint="66"/>
          </w:tcPr>
          <w:p w14:paraId="2CC94006" w14:textId="77777777" w:rsidR="00807986" w:rsidRPr="00CE16EB" w:rsidRDefault="00807986" w:rsidP="00B3423C">
            <w:pPr>
              <w:jc w:val="center"/>
              <w:rPr>
                <w:rFonts w:cs="Arial"/>
              </w:rPr>
            </w:pPr>
            <w:r>
              <w:rPr>
                <w:rFonts w:cs="Arial"/>
              </w:rPr>
              <w:t>26</w:t>
            </w:r>
          </w:p>
        </w:tc>
        <w:tc>
          <w:tcPr>
            <w:tcW w:w="1527" w:type="dxa"/>
            <w:shd w:val="clear" w:color="auto" w:fill="FFCCCC"/>
          </w:tcPr>
          <w:p w14:paraId="3FA9E9B1" w14:textId="77777777" w:rsidR="00807986" w:rsidRPr="00CE16EB" w:rsidRDefault="00807986" w:rsidP="00B3423C">
            <w:pPr>
              <w:jc w:val="center"/>
              <w:rPr>
                <w:rFonts w:cs="Arial"/>
              </w:rPr>
            </w:pPr>
            <w:r>
              <w:rPr>
                <w:rFonts w:cs="Arial"/>
              </w:rPr>
              <w:t>12</w:t>
            </w:r>
          </w:p>
        </w:tc>
        <w:tc>
          <w:tcPr>
            <w:tcW w:w="1564" w:type="dxa"/>
            <w:shd w:val="clear" w:color="auto" w:fill="EAF1DD" w:themeFill="accent3" w:themeFillTint="33"/>
          </w:tcPr>
          <w:p w14:paraId="7476F806" w14:textId="77777777" w:rsidR="00807986" w:rsidRDefault="00807986" w:rsidP="00B3423C">
            <w:pPr>
              <w:jc w:val="center"/>
              <w:rPr>
                <w:rFonts w:cs="Arial"/>
              </w:rPr>
            </w:pPr>
          </w:p>
        </w:tc>
        <w:tc>
          <w:tcPr>
            <w:tcW w:w="1462" w:type="dxa"/>
            <w:shd w:val="clear" w:color="auto" w:fill="FDE9D9" w:themeFill="accent6" w:themeFillTint="33"/>
          </w:tcPr>
          <w:p w14:paraId="1315FE63" w14:textId="77777777" w:rsidR="00807986" w:rsidRDefault="00807986" w:rsidP="00B3423C">
            <w:pPr>
              <w:jc w:val="center"/>
              <w:rPr>
                <w:rFonts w:cs="Arial"/>
              </w:rPr>
            </w:pPr>
            <w:r>
              <w:rPr>
                <w:rFonts w:cs="Arial"/>
              </w:rPr>
              <w:t>19</w:t>
            </w:r>
          </w:p>
        </w:tc>
        <w:tc>
          <w:tcPr>
            <w:tcW w:w="1462" w:type="dxa"/>
            <w:shd w:val="clear" w:color="auto" w:fill="FFFFCC"/>
          </w:tcPr>
          <w:p w14:paraId="4DCCC759" w14:textId="77777777" w:rsidR="00807986" w:rsidRDefault="00807986" w:rsidP="00B3423C">
            <w:pPr>
              <w:jc w:val="center"/>
              <w:rPr>
                <w:rFonts w:cs="Arial"/>
              </w:rPr>
            </w:pPr>
            <w:r>
              <w:rPr>
                <w:rFonts w:cs="Arial"/>
              </w:rPr>
              <w:t>04, 18</w:t>
            </w:r>
          </w:p>
        </w:tc>
      </w:tr>
      <w:tr w:rsidR="00807986" w14:paraId="0D8853FB" w14:textId="77777777" w:rsidTr="0096398B">
        <w:tc>
          <w:tcPr>
            <w:tcW w:w="2518" w:type="dxa"/>
          </w:tcPr>
          <w:p w14:paraId="15642D68" w14:textId="77777777" w:rsidR="00807986" w:rsidRDefault="00807986" w:rsidP="00B3423C">
            <w:pPr>
              <w:rPr>
                <w:rFonts w:cs="Arial"/>
              </w:rPr>
            </w:pPr>
            <w:r>
              <w:rPr>
                <w:rFonts w:cs="Arial"/>
              </w:rPr>
              <w:t>July</w:t>
            </w:r>
          </w:p>
        </w:tc>
        <w:tc>
          <w:tcPr>
            <w:tcW w:w="1289" w:type="dxa"/>
            <w:shd w:val="clear" w:color="auto" w:fill="B8CCE4" w:themeFill="accent1" w:themeFillTint="66"/>
          </w:tcPr>
          <w:p w14:paraId="3F2EBAE9" w14:textId="77777777" w:rsidR="00807986" w:rsidRPr="00CE16EB" w:rsidRDefault="00807986" w:rsidP="00B3423C">
            <w:pPr>
              <w:jc w:val="center"/>
              <w:rPr>
                <w:rFonts w:cs="Arial"/>
              </w:rPr>
            </w:pPr>
          </w:p>
        </w:tc>
        <w:tc>
          <w:tcPr>
            <w:tcW w:w="1527" w:type="dxa"/>
            <w:shd w:val="clear" w:color="auto" w:fill="FFCCCC"/>
          </w:tcPr>
          <w:p w14:paraId="7EC54519" w14:textId="77777777" w:rsidR="00807986" w:rsidRDefault="00807986" w:rsidP="00B3423C">
            <w:pPr>
              <w:jc w:val="center"/>
              <w:rPr>
                <w:rFonts w:cs="Arial"/>
              </w:rPr>
            </w:pPr>
            <w:r>
              <w:rPr>
                <w:rFonts w:cs="Arial"/>
              </w:rPr>
              <w:t>24</w:t>
            </w:r>
          </w:p>
        </w:tc>
        <w:tc>
          <w:tcPr>
            <w:tcW w:w="1564" w:type="dxa"/>
            <w:shd w:val="clear" w:color="auto" w:fill="EAF1DD" w:themeFill="accent3" w:themeFillTint="33"/>
          </w:tcPr>
          <w:p w14:paraId="70F8C2B8" w14:textId="77777777" w:rsidR="00807986" w:rsidRDefault="00807986" w:rsidP="00B3423C">
            <w:pPr>
              <w:jc w:val="center"/>
              <w:rPr>
                <w:rFonts w:cs="Arial"/>
              </w:rPr>
            </w:pPr>
            <w:r>
              <w:rPr>
                <w:rFonts w:cs="Arial"/>
              </w:rPr>
              <w:t>10</w:t>
            </w:r>
          </w:p>
        </w:tc>
        <w:tc>
          <w:tcPr>
            <w:tcW w:w="1462" w:type="dxa"/>
            <w:shd w:val="clear" w:color="auto" w:fill="FDE9D9" w:themeFill="accent6" w:themeFillTint="33"/>
          </w:tcPr>
          <w:p w14:paraId="125309C1" w14:textId="77777777" w:rsidR="00807986" w:rsidRDefault="00807986" w:rsidP="00B3423C">
            <w:pPr>
              <w:jc w:val="center"/>
              <w:rPr>
                <w:rFonts w:cs="Arial"/>
              </w:rPr>
            </w:pPr>
          </w:p>
        </w:tc>
        <w:tc>
          <w:tcPr>
            <w:tcW w:w="1462" w:type="dxa"/>
            <w:shd w:val="clear" w:color="auto" w:fill="FFFFCC"/>
          </w:tcPr>
          <w:p w14:paraId="16A9DCCD" w14:textId="77777777" w:rsidR="00807986" w:rsidRDefault="00807986" w:rsidP="00B3423C">
            <w:pPr>
              <w:jc w:val="center"/>
              <w:rPr>
                <w:rFonts w:cs="Arial"/>
              </w:rPr>
            </w:pPr>
            <w:r>
              <w:rPr>
                <w:rFonts w:cs="Arial"/>
              </w:rPr>
              <w:t>02, 16, 30</w:t>
            </w:r>
          </w:p>
        </w:tc>
      </w:tr>
      <w:tr w:rsidR="00807986" w14:paraId="6384946A" w14:textId="77777777" w:rsidTr="0096398B">
        <w:tc>
          <w:tcPr>
            <w:tcW w:w="2518" w:type="dxa"/>
          </w:tcPr>
          <w:p w14:paraId="420A7DCE" w14:textId="77777777" w:rsidR="00807986" w:rsidRDefault="00807986" w:rsidP="00B3423C">
            <w:pPr>
              <w:rPr>
                <w:rFonts w:cs="Arial"/>
              </w:rPr>
            </w:pPr>
            <w:r>
              <w:rPr>
                <w:rFonts w:cs="Arial"/>
              </w:rPr>
              <w:t>August</w:t>
            </w:r>
          </w:p>
        </w:tc>
        <w:tc>
          <w:tcPr>
            <w:tcW w:w="1289" w:type="dxa"/>
            <w:shd w:val="clear" w:color="auto" w:fill="F2F2F2" w:themeFill="background1" w:themeFillShade="F2"/>
          </w:tcPr>
          <w:p w14:paraId="27891577" w14:textId="77777777" w:rsidR="00807986" w:rsidRDefault="00807986" w:rsidP="00B3423C">
            <w:pPr>
              <w:jc w:val="center"/>
              <w:rPr>
                <w:rFonts w:cs="Arial"/>
              </w:rPr>
            </w:pPr>
          </w:p>
        </w:tc>
        <w:tc>
          <w:tcPr>
            <w:tcW w:w="1527" w:type="dxa"/>
            <w:shd w:val="clear" w:color="auto" w:fill="F2F2F2" w:themeFill="background1" w:themeFillShade="F2"/>
          </w:tcPr>
          <w:p w14:paraId="51093099" w14:textId="77777777" w:rsidR="00807986" w:rsidRDefault="00807986" w:rsidP="00B3423C">
            <w:pPr>
              <w:jc w:val="center"/>
              <w:rPr>
                <w:rFonts w:cs="Arial"/>
              </w:rPr>
            </w:pPr>
          </w:p>
        </w:tc>
        <w:tc>
          <w:tcPr>
            <w:tcW w:w="1564" w:type="dxa"/>
            <w:shd w:val="clear" w:color="auto" w:fill="F2F2F2" w:themeFill="background1" w:themeFillShade="F2"/>
          </w:tcPr>
          <w:p w14:paraId="689A4A87" w14:textId="77777777" w:rsidR="00807986" w:rsidRDefault="00807986" w:rsidP="00B3423C">
            <w:pPr>
              <w:jc w:val="center"/>
              <w:rPr>
                <w:rFonts w:cs="Arial"/>
              </w:rPr>
            </w:pPr>
          </w:p>
        </w:tc>
        <w:tc>
          <w:tcPr>
            <w:tcW w:w="1462" w:type="dxa"/>
            <w:shd w:val="clear" w:color="auto" w:fill="F2F2F2" w:themeFill="background1" w:themeFillShade="F2"/>
          </w:tcPr>
          <w:p w14:paraId="0229FAEF" w14:textId="77777777" w:rsidR="00807986" w:rsidRDefault="00807986" w:rsidP="00B3423C">
            <w:pPr>
              <w:jc w:val="center"/>
              <w:rPr>
                <w:rFonts w:cs="Arial"/>
              </w:rPr>
            </w:pPr>
          </w:p>
        </w:tc>
        <w:tc>
          <w:tcPr>
            <w:tcW w:w="1462" w:type="dxa"/>
            <w:shd w:val="clear" w:color="auto" w:fill="F2F2F2" w:themeFill="background1" w:themeFillShade="F2"/>
          </w:tcPr>
          <w:p w14:paraId="1F8C46CB" w14:textId="77777777" w:rsidR="00807986" w:rsidRDefault="00807986" w:rsidP="00B3423C">
            <w:pPr>
              <w:jc w:val="center"/>
              <w:rPr>
                <w:rFonts w:cs="Arial"/>
              </w:rPr>
            </w:pPr>
            <w:r>
              <w:rPr>
                <w:rFonts w:cs="Arial"/>
              </w:rPr>
              <w:t>13</w:t>
            </w:r>
          </w:p>
        </w:tc>
      </w:tr>
      <w:tr w:rsidR="00807986" w14:paraId="68A7A21E" w14:textId="77777777" w:rsidTr="0096398B">
        <w:tc>
          <w:tcPr>
            <w:tcW w:w="2518" w:type="dxa"/>
          </w:tcPr>
          <w:p w14:paraId="703E9FF7" w14:textId="77777777" w:rsidR="00807986" w:rsidRDefault="00807986" w:rsidP="00B3423C">
            <w:pPr>
              <w:rPr>
                <w:rFonts w:cs="Arial"/>
              </w:rPr>
            </w:pPr>
            <w:r>
              <w:rPr>
                <w:rFonts w:cs="Arial"/>
              </w:rPr>
              <w:t>September</w:t>
            </w:r>
          </w:p>
        </w:tc>
        <w:tc>
          <w:tcPr>
            <w:tcW w:w="1289" w:type="dxa"/>
            <w:shd w:val="clear" w:color="auto" w:fill="B8CCE4" w:themeFill="accent1" w:themeFillTint="66"/>
          </w:tcPr>
          <w:p w14:paraId="2D8BB16E" w14:textId="77777777" w:rsidR="00807986" w:rsidRDefault="00807986" w:rsidP="00B3423C">
            <w:pPr>
              <w:jc w:val="center"/>
              <w:rPr>
                <w:rFonts w:cs="Arial"/>
              </w:rPr>
            </w:pPr>
            <w:r>
              <w:rPr>
                <w:rFonts w:cs="Arial"/>
              </w:rPr>
              <w:t>04</w:t>
            </w:r>
          </w:p>
        </w:tc>
        <w:tc>
          <w:tcPr>
            <w:tcW w:w="1527" w:type="dxa"/>
            <w:shd w:val="clear" w:color="auto" w:fill="FFCCCC"/>
          </w:tcPr>
          <w:p w14:paraId="6322959C" w14:textId="77777777" w:rsidR="00807986" w:rsidRDefault="00807986" w:rsidP="00B3423C">
            <w:pPr>
              <w:jc w:val="center"/>
              <w:rPr>
                <w:rFonts w:cs="Arial"/>
              </w:rPr>
            </w:pPr>
            <w:r>
              <w:rPr>
                <w:rFonts w:cs="Arial"/>
              </w:rPr>
              <w:t>25</w:t>
            </w:r>
          </w:p>
        </w:tc>
        <w:tc>
          <w:tcPr>
            <w:tcW w:w="1564" w:type="dxa"/>
            <w:shd w:val="clear" w:color="auto" w:fill="EAF1DD" w:themeFill="accent3" w:themeFillTint="33"/>
          </w:tcPr>
          <w:p w14:paraId="40D27AE8" w14:textId="77777777" w:rsidR="00807986" w:rsidRDefault="00807986" w:rsidP="00B3423C">
            <w:pPr>
              <w:jc w:val="center"/>
              <w:rPr>
                <w:rFonts w:cs="Arial"/>
              </w:rPr>
            </w:pPr>
            <w:r w:rsidRPr="351EE68B">
              <w:rPr>
                <w:rFonts w:cs="Arial"/>
              </w:rPr>
              <w:t>18</w:t>
            </w:r>
          </w:p>
        </w:tc>
        <w:tc>
          <w:tcPr>
            <w:tcW w:w="1462" w:type="dxa"/>
            <w:shd w:val="clear" w:color="auto" w:fill="FDE9D9" w:themeFill="accent6" w:themeFillTint="33"/>
          </w:tcPr>
          <w:p w14:paraId="65C1EC12" w14:textId="77777777" w:rsidR="00807986" w:rsidRDefault="00807986" w:rsidP="00B3423C">
            <w:pPr>
              <w:jc w:val="center"/>
              <w:rPr>
                <w:rFonts w:cs="Arial"/>
              </w:rPr>
            </w:pPr>
            <w:r w:rsidRPr="351EE68B">
              <w:rPr>
                <w:rFonts w:cs="Arial"/>
              </w:rPr>
              <w:t>11</w:t>
            </w:r>
          </w:p>
        </w:tc>
        <w:tc>
          <w:tcPr>
            <w:tcW w:w="1462" w:type="dxa"/>
            <w:shd w:val="clear" w:color="auto" w:fill="FFFFCC"/>
          </w:tcPr>
          <w:p w14:paraId="5B8A6DEA" w14:textId="77777777" w:rsidR="00807986" w:rsidRDefault="00807986" w:rsidP="00B3423C">
            <w:pPr>
              <w:jc w:val="center"/>
              <w:rPr>
                <w:rFonts w:cs="Arial"/>
              </w:rPr>
            </w:pPr>
            <w:r>
              <w:rPr>
                <w:rFonts w:cs="Arial"/>
              </w:rPr>
              <w:t>03, 17</w:t>
            </w:r>
          </w:p>
        </w:tc>
      </w:tr>
      <w:tr w:rsidR="00807986" w14:paraId="381F0864" w14:textId="77777777" w:rsidTr="0096398B">
        <w:tc>
          <w:tcPr>
            <w:tcW w:w="2518" w:type="dxa"/>
          </w:tcPr>
          <w:p w14:paraId="02033943" w14:textId="77777777" w:rsidR="00807986" w:rsidRDefault="00807986" w:rsidP="00B3423C">
            <w:pPr>
              <w:rPr>
                <w:rFonts w:cs="Arial"/>
              </w:rPr>
            </w:pPr>
            <w:r>
              <w:rPr>
                <w:rFonts w:cs="Arial"/>
              </w:rPr>
              <w:t>October</w:t>
            </w:r>
          </w:p>
        </w:tc>
        <w:tc>
          <w:tcPr>
            <w:tcW w:w="1289" w:type="dxa"/>
            <w:shd w:val="clear" w:color="auto" w:fill="B8CCE4" w:themeFill="accent1" w:themeFillTint="66"/>
          </w:tcPr>
          <w:p w14:paraId="50B86314" w14:textId="77777777" w:rsidR="00807986" w:rsidRDefault="00807986" w:rsidP="00B3423C">
            <w:pPr>
              <w:jc w:val="center"/>
              <w:rPr>
                <w:rFonts w:cs="Arial"/>
              </w:rPr>
            </w:pPr>
            <w:r>
              <w:rPr>
                <w:rFonts w:cs="Arial"/>
              </w:rPr>
              <w:t>16</w:t>
            </w:r>
          </w:p>
        </w:tc>
        <w:tc>
          <w:tcPr>
            <w:tcW w:w="1527" w:type="dxa"/>
            <w:shd w:val="clear" w:color="auto" w:fill="FFCCCC"/>
          </w:tcPr>
          <w:p w14:paraId="4CBDE8C2" w14:textId="77777777" w:rsidR="00807986" w:rsidRDefault="00807986" w:rsidP="00B3423C">
            <w:pPr>
              <w:jc w:val="center"/>
              <w:rPr>
                <w:rFonts w:cs="Arial"/>
              </w:rPr>
            </w:pPr>
          </w:p>
        </w:tc>
        <w:tc>
          <w:tcPr>
            <w:tcW w:w="1564" w:type="dxa"/>
            <w:shd w:val="clear" w:color="auto" w:fill="EAF1DD" w:themeFill="accent3" w:themeFillTint="33"/>
          </w:tcPr>
          <w:p w14:paraId="2C9739F0" w14:textId="77777777" w:rsidR="00807986" w:rsidRDefault="00807986" w:rsidP="00B3423C">
            <w:pPr>
              <w:jc w:val="center"/>
              <w:rPr>
                <w:rFonts w:cs="Arial"/>
              </w:rPr>
            </w:pPr>
            <w:r>
              <w:rPr>
                <w:rFonts w:cs="Arial"/>
              </w:rPr>
              <w:t>23</w:t>
            </w:r>
          </w:p>
        </w:tc>
        <w:tc>
          <w:tcPr>
            <w:tcW w:w="1462" w:type="dxa"/>
            <w:shd w:val="clear" w:color="auto" w:fill="FDE9D9" w:themeFill="accent6" w:themeFillTint="33"/>
          </w:tcPr>
          <w:p w14:paraId="40966F66" w14:textId="77777777" w:rsidR="00807986" w:rsidRDefault="00807986" w:rsidP="00B3423C">
            <w:pPr>
              <w:jc w:val="center"/>
              <w:rPr>
                <w:rFonts w:cs="Arial"/>
              </w:rPr>
            </w:pPr>
          </w:p>
        </w:tc>
        <w:tc>
          <w:tcPr>
            <w:tcW w:w="1462" w:type="dxa"/>
            <w:shd w:val="clear" w:color="auto" w:fill="FFFFCC"/>
          </w:tcPr>
          <w:p w14:paraId="663C7345" w14:textId="77777777" w:rsidR="00807986" w:rsidRDefault="00807986" w:rsidP="00B3423C">
            <w:pPr>
              <w:jc w:val="center"/>
              <w:rPr>
                <w:rFonts w:cs="Arial"/>
              </w:rPr>
            </w:pPr>
            <w:r>
              <w:rPr>
                <w:rFonts w:cs="Arial"/>
              </w:rPr>
              <w:t>01, 15, 29</w:t>
            </w:r>
          </w:p>
        </w:tc>
      </w:tr>
      <w:tr w:rsidR="00807986" w14:paraId="2073B686" w14:textId="77777777" w:rsidTr="0096398B">
        <w:tc>
          <w:tcPr>
            <w:tcW w:w="2518" w:type="dxa"/>
          </w:tcPr>
          <w:p w14:paraId="1991B481" w14:textId="77777777" w:rsidR="00807986" w:rsidRDefault="00807986" w:rsidP="00B3423C">
            <w:pPr>
              <w:rPr>
                <w:rFonts w:cs="Arial"/>
              </w:rPr>
            </w:pPr>
            <w:r>
              <w:rPr>
                <w:rFonts w:cs="Arial"/>
              </w:rPr>
              <w:t>November</w:t>
            </w:r>
          </w:p>
        </w:tc>
        <w:tc>
          <w:tcPr>
            <w:tcW w:w="1289" w:type="dxa"/>
            <w:shd w:val="clear" w:color="auto" w:fill="B8CCE4" w:themeFill="accent1" w:themeFillTint="66"/>
          </w:tcPr>
          <w:p w14:paraId="05C679FB" w14:textId="77777777" w:rsidR="00807986" w:rsidRDefault="00807986" w:rsidP="00B3423C">
            <w:pPr>
              <w:jc w:val="center"/>
              <w:rPr>
                <w:rFonts w:cs="Arial"/>
              </w:rPr>
            </w:pPr>
            <w:r>
              <w:rPr>
                <w:rFonts w:cs="Arial"/>
              </w:rPr>
              <w:t>20</w:t>
            </w:r>
          </w:p>
        </w:tc>
        <w:tc>
          <w:tcPr>
            <w:tcW w:w="1527" w:type="dxa"/>
            <w:shd w:val="clear" w:color="auto" w:fill="FFCCCC"/>
          </w:tcPr>
          <w:p w14:paraId="2A423FBE" w14:textId="77777777" w:rsidR="00807986" w:rsidRDefault="00807986" w:rsidP="00B3423C">
            <w:pPr>
              <w:jc w:val="center"/>
              <w:rPr>
                <w:rFonts w:cs="Arial"/>
              </w:rPr>
            </w:pPr>
            <w:r>
              <w:rPr>
                <w:rFonts w:cs="Arial"/>
              </w:rPr>
              <w:t>06</w:t>
            </w:r>
          </w:p>
        </w:tc>
        <w:tc>
          <w:tcPr>
            <w:tcW w:w="1564" w:type="dxa"/>
            <w:shd w:val="clear" w:color="auto" w:fill="EAF1DD" w:themeFill="accent3" w:themeFillTint="33"/>
          </w:tcPr>
          <w:p w14:paraId="4A942048" w14:textId="77777777" w:rsidR="00807986" w:rsidRDefault="00807986" w:rsidP="00B3423C">
            <w:pPr>
              <w:jc w:val="center"/>
              <w:rPr>
                <w:rFonts w:cs="Arial"/>
              </w:rPr>
            </w:pPr>
          </w:p>
        </w:tc>
        <w:tc>
          <w:tcPr>
            <w:tcW w:w="1462" w:type="dxa"/>
            <w:shd w:val="clear" w:color="auto" w:fill="FDE9D9" w:themeFill="accent6" w:themeFillTint="33"/>
          </w:tcPr>
          <w:p w14:paraId="2FA75634" w14:textId="77777777" w:rsidR="00807986" w:rsidRDefault="00807986" w:rsidP="00B3423C">
            <w:pPr>
              <w:jc w:val="center"/>
              <w:rPr>
                <w:rFonts w:cs="Arial"/>
              </w:rPr>
            </w:pPr>
            <w:r>
              <w:rPr>
                <w:rFonts w:cs="Arial"/>
              </w:rPr>
              <w:t>27</w:t>
            </w:r>
          </w:p>
        </w:tc>
        <w:tc>
          <w:tcPr>
            <w:tcW w:w="1462" w:type="dxa"/>
            <w:shd w:val="clear" w:color="auto" w:fill="FFFFCC"/>
          </w:tcPr>
          <w:p w14:paraId="41A2DFE2" w14:textId="77777777" w:rsidR="00807986" w:rsidRDefault="00807986" w:rsidP="00B3423C">
            <w:pPr>
              <w:jc w:val="center"/>
              <w:rPr>
                <w:rFonts w:cs="Arial"/>
              </w:rPr>
            </w:pPr>
            <w:r>
              <w:rPr>
                <w:rFonts w:cs="Arial"/>
              </w:rPr>
              <w:t>12, 26</w:t>
            </w:r>
          </w:p>
        </w:tc>
      </w:tr>
      <w:tr w:rsidR="00807986" w14:paraId="00BB43E7" w14:textId="77777777" w:rsidTr="0096398B">
        <w:tc>
          <w:tcPr>
            <w:tcW w:w="2518" w:type="dxa"/>
          </w:tcPr>
          <w:p w14:paraId="122DE8DB" w14:textId="77777777" w:rsidR="00807986" w:rsidRDefault="00807986" w:rsidP="00B3423C">
            <w:pPr>
              <w:rPr>
                <w:rFonts w:cs="Arial"/>
              </w:rPr>
            </w:pPr>
            <w:r>
              <w:rPr>
                <w:rFonts w:cs="Arial"/>
              </w:rPr>
              <w:t>December</w:t>
            </w:r>
          </w:p>
        </w:tc>
        <w:tc>
          <w:tcPr>
            <w:tcW w:w="1289" w:type="dxa"/>
            <w:shd w:val="clear" w:color="auto" w:fill="B8CCE4" w:themeFill="accent1" w:themeFillTint="66"/>
          </w:tcPr>
          <w:p w14:paraId="064AD98D" w14:textId="77777777" w:rsidR="00807986" w:rsidRDefault="00807986" w:rsidP="00B3423C">
            <w:pPr>
              <w:jc w:val="center"/>
              <w:rPr>
                <w:rFonts w:cs="Arial"/>
              </w:rPr>
            </w:pPr>
          </w:p>
        </w:tc>
        <w:tc>
          <w:tcPr>
            <w:tcW w:w="1527" w:type="dxa"/>
            <w:shd w:val="clear" w:color="auto" w:fill="FFCCCC"/>
          </w:tcPr>
          <w:p w14:paraId="0088AE59" w14:textId="77777777" w:rsidR="00807986" w:rsidRDefault="00807986" w:rsidP="00B3423C">
            <w:pPr>
              <w:jc w:val="center"/>
              <w:rPr>
                <w:rFonts w:cs="Arial"/>
              </w:rPr>
            </w:pPr>
            <w:r>
              <w:rPr>
                <w:rFonts w:cs="Arial"/>
              </w:rPr>
              <w:t>18</w:t>
            </w:r>
          </w:p>
        </w:tc>
        <w:tc>
          <w:tcPr>
            <w:tcW w:w="1564" w:type="dxa"/>
            <w:shd w:val="clear" w:color="auto" w:fill="EAF1DD" w:themeFill="accent3" w:themeFillTint="33"/>
          </w:tcPr>
          <w:p w14:paraId="169541AF" w14:textId="77777777" w:rsidR="00807986" w:rsidRDefault="00807986" w:rsidP="00B3423C">
            <w:pPr>
              <w:jc w:val="center"/>
              <w:rPr>
                <w:rFonts w:cs="Arial"/>
              </w:rPr>
            </w:pPr>
            <w:r>
              <w:rPr>
                <w:rFonts w:cs="Arial"/>
              </w:rPr>
              <w:t>04</w:t>
            </w:r>
          </w:p>
        </w:tc>
        <w:tc>
          <w:tcPr>
            <w:tcW w:w="1462" w:type="dxa"/>
            <w:shd w:val="clear" w:color="auto" w:fill="FDE9D9" w:themeFill="accent6" w:themeFillTint="33"/>
          </w:tcPr>
          <w:p w14:paraId="770596A3" w14:textId="77777777" w:rsidR="00807986" w:rsidRDefault="00807986" w:rsidP="00B3423C">
            <w:pPr>
              <w:jc w:val="center"/>
              <w:rPr>
                <w:rFonts w:cs="Arial"/>
              </w:rPr>
            </w:pPr>
          </w:p>
        </w:tc>
        <w:tc>
          <w:tcPr>
            <w:tcW w:w="1462" w:type="dxa"/>
            <w:shd w:val="clear" w:color="auto" w:fill="FFFFCC"/>
          </w:tcPr>
          <w:p w14:paraId="2C70DC2C" w14:textId="77777777" w:rsidR="00807986" w:rsidRDefault="00807986" w:rsidP="00B3423C">
            <w:pPr>
              <w:jc w:val="center"/>
              <w:rPr>
                <w:rFonts w:cs="Arial"/>
              </w:rPr>
            </w:pPr>
            <w:r>
              <w:rPr>
                <w:rFonts w:cs="Arial"/>
              </w:rPr>
              <w:t>10</w:t>
            </w:r>
          </w:p>
        </w:tc>
      </w:tr>
      <w:tr w:rsidR="00807986" w14:paraId="345E405C" w14:textId="77777777" w:rsidTr="0096398B">
        <w:tc>
          <w:tcPr>
            <w:tcW w:w="2518" w:type="dxa"/>
            <w:shd w:val="clear" w:color="auto" w:fill="F2F2F2" w:themeFill="background1" w:themeFillShade="F2"/>
          </w:tcPr>
          <w:p w14:paraId="2B28A613" w14:textId="77777777" w:rsidR="00807986" w:rsidRDefault="00807986" w:rsidP="00B3423C">
            <w:pPr>
              <w:rPr>
                <w:rFonts w:cs="Arial"/>
              </w:rPr>
            </w:pPr>
          </w:p>
        </w:tc>
        <w:tc>
          <w:tcPr>
            <w:tcW w:w="1289" w:type="dxa"/>
            <w:shd w:val="clear" w:color="auto" w:fill="F2F2F2" w:themeFill="background1" w:themeFillShade="F2"/>
          </w:tcPr>
          <w:p w14:paraId="5177E05F" w14:textId="77777777" w:rsidR="00807986" w:rsidRDefault="00807986" w:rsidP="00B3423C">
            <w:pPr>
              <w:jc w:val="center"/>
              <w:rPr>
                <w:rFonts w:cs="Arial"/>
              </w:rPr>
            </w:pPr>
          </w:p>
        </w:tc>
        <w:tc>
          <w:tcPr>
            <w:tcW w:w="1527" w:type="dxa"/>
            <w:shd w:val="clear" w:color="auto" w:fill="F2F2F2" w:themeFill="background1" w:themeFillShade="F2"/>
          </w:tcPr>
          <w:p w14:paraId="7EE78E10" w14:textId="77777777" w:rsidR="00807986" w:rsidRDefault="00807986" w:rsidP="00B3423C">
            <w:pPr>
              <w:jc w:val="center"/>
              <w:rPr>
                <w:rFonts w:cs="Arial"/>
              </w:rPr>
            </w:pPr>
          </w:p>
        </w:tc>
        <w:tc>
          <w:tcPr>
            <w:tcW w:w="1564" w:type="dxa"/>
            <w:shd w:val="clear" w:color="auto" w:fill="F2F2F2" w:themeFill="background1" w:themeFillShade="F2"/>
          </w:tcPr>
          <w:p w14:paraId="1441F367" w14:textId="77777777" w:rsidR="00807986" w:rsidRDefault="00807986" w:rsidP="00B3423C">
            <w:pPr>
              <w:jc w:val="center"/>
              <w:rPr>
                <w:rFonts w:cs="Arial"/>
              </w:rPr>
            </w:pPr>
          </w:p>
        </w:tc>
        <w:tc>
          <w:tcPr>
            <w:tcW w:w="1462" w:type="dxa"/>
            <w:shd w:val="clear" w:color="auto" w:fill="F2F2F2" w:themeFill="background1" w:themeFillShade="F2"/>
          </w:tcPr>
          <w:p w14:paraId="412365FF" w14:textId="77777777" w:rsidR="00807986" w:rsidRDefault="00807986" w:rsidP="00B3423C">
            <w:pPr>
              <w:jc w:val="center"/>
              <w:rPr>
                <w:rFonts w:cs="Arial"/>
              </w:rPr>
            </w:pPr>
          </w:p>
        </w:tc>
        <w:tc>
          <w:tcPr>
            <w:tcW w:w="1462" w:type="dxa"/>
            <w:shd w:val="clear" w:color="auto" w:fill="F2F2F2" w:themeFill="background1" w:themeFillShade="F2"/>
          </w:tcPr>
          <w:p w14:paraId="060CCE98" w14:textId="77777777" w:rsidR="00807986" w:rsidRDefault="00807986" w:rsidP="00B3423C">
            <w:pPr>
              <w:jc w:val="center"/>
              <w:rPr>
                <w:rFonts w:cs="Arial"/>
              </w:rPr>
            </w:pPr>
          </w:p>
        </w:tc>
      </w:tr>
      <w:tr w:rsidR="00807986" w14:paraId="303A78D9" w14:textId="77777777" w:rsidTr="0096398B">
        <w:tc>
          <w:tcPr>
            <w:tcW w:w="2518" w:type="dxa"/>
          </w:tcPr>
          <w:p w14:paraId="1ED7EA88" w14:textId="77777777" w:rsidR="00807986" w:rsidRDefault="00807986" w:rsidP="00B3423C">
            <w:pPr>
              <w:rPr>
                <w:rFonts w:cs="Arial"/>
              </w:rPr>
            </w:pPr>
            <w:r>
              <w:rPr>
                <w:rFonts w:cs="Arial"/>
              </w:rPr>
              <w:t>January 2020</w:t>
            </w:r>
          </w:p>
        </w:tc>
        <w:tc>
          <w:tcPr>
            <w:tcW w:w="1289" w:type="dxa"/>
            <w:shd w:val="clear" w:color="auto" w:fill="B8CCE4" w:themeFill="accent1" w:themeFillTint="66"/>
          </w:tcPr>
          <w:p w14:paraId="5C4D2677" w14:textId="77777777" w:rsidR="00807986" w:rsidRDefault="00807986" w:rsidP="00B3423C">
            <w:pPr>
              <w:jc w:val="center"/>
              <w:rPr>
                <w:rFonts w:cs="Arial"/>
              </w:rPr>
            </w:pPr>
            <w:r>
              <w:rPr>
                <w:rFonts w:cs="Arial"/>
              </w:rPr>
              <w:t>08</w:t>
            </w:r>
          </w:p>
        </w:tc>
        <w:tc>
          <w:tcPr>
            <w:tcW w:w="1527" w:type="dxa"/>
            <w:shd w:val="clear" w:color="auto" w:fill="FFCCCC"/>
          </w:tcPr>
          <w:p w14:paraId="16C992E0" w14:textId="77777777" w:rsidR="00807986" w:rsidRDefault="00807986" w:rsidP="00B3423C">
            <w:pPr>
              <w:jc w:val="center"/>
              <w:rPr>
                <w:rFonts w:cs="Arial"/>
              </w:rPr>
            </w:pPr>
          </w:p>
        </w:tc>
        <w:tc>
          <w:tcPr>
            <w:tcW w:w="1564" w:type="dxa"/>
            <w:shd w:val="clear" w:color="auto" w:fill="EAF1DD" w:themeFill="accent3" w:themeFillTint="33"/>
          </w:tcPr>
          <w:p w14:paraId="4E146794" w14:textId="77777777" w:rsidR="00807986" w:rsidRDefault="00807986" w:rsidP="00B3423C">
            <w:pPr>
              <w:jc w:val="center"/>
              <w:rPr>
                <w:rFonts w:cs="Arial"/>
              </w:rPr>
            </w:pPr>
            <w:r>
              <w:rPr>
                <w:rFonts w:cs="Arial"/>
              </w:rPr>
              <w:t>22</w:t>
            </w:r>
          </w:p>
        </w:tc>
        <w:tc>
          <w:tcPr>
            <w:tcW w:w="1462" w:type="dxa"/>
            <w:shd w:val="clear" w:color="auto" w:fill="FDE9D9" w:themeFill="accent6" w:themeFillTint="33"/>
          </w:tcPr>
          <w:p w14:paraId="7FD66830" w14:textId="77777777" w:rsidR="00807986" w:rsidRDefault="00807986" w:rsidP="00B3423C">
            <w:pPr>
              <w:jc w:val="center"/>
              <w:rPr>
                <w:rFonts w:cs="Arial"/>
              </w:rPr>
            </w:pPr>
          </w:p>
        </w:tc>
        <w:tc>
          <w:tcPr>
            <w:tcW w:w="1462" w:type="dxa"/>
            <w:shd w:val="clear" w:color="auto" w:fill="FFFFCC"/>
          </w:tcPr>
          <w:p w14:paraId="5F67E7F5" w14:textId="77777777" w:rsidR="00807986" w:rsidRDefault="00807986" w:rsidP="00B3423C">
            <w:pPr>
              <w:jc w:val="center"/>
              <w:rPr>
                <w:rFonts w:cs="Arial"/>
              </w:rPr>
            </w:pPr>
            <w:r>
              <w:rPr>
                <w:rFonts w:cs="Arial"/>
              </w:rPr>
              <w:t>02, 14, 28</w:t>
            </w:r>
          </w:p>
        </w:tc>
      </w:tr>
      <w:tr w:rsidR="00807986" w14:paraId="2480F934" w14:textId="77777777" w:rsidTr="0096398B">
        <w:tc>
          <w:tcPr>
            <w:tcW w:w="2518" w:type="dxa"/>
          </w:tcPr>
          <w:p w14:paraId="4E3AE450" w14:textId="77777777" w:rsidR="00807986" w:rsidRDefault="00807986" w:rsidP="00B3423C">
            <w:pPr>
              <w:rPr>
                <w:rFonts w:cs="Arial"/>
              </w:rPr>
            </w:pPr>
            <w:r>
              <w:rPr>
                <w:rFonts w:cs="Arial"/>
              </w:rPr>
              <w:t>February</w:t>
            </w:r>
          </w:p>
        </w:tc>
        <w:tc>
          <w:tcPr>
            <w:tcW w:w="1289" w:type="dxa"/>
            <w:shd w:val="clear" w:color="auto" w:fill="B8CCE4" w:themeFill="accent1" w:themeFillTint="66"/>
          </w:tcPr>
          <w:p w14:paraId="4455B5D7" w14:textId="77777777" w:rsidR="00807986" w:rsidRDefault="00807986" w:rsidP="00B3423C">
            <w:pPr>
              <w:jc w:val="center"/>
              <w:rPr>
                <w:rFonts w:cs="Arial"/>
              </w:rPr>
            </w:pPr>
            <w:r>
              <w:rPr>
                <w:rFonts w:cs="Arial"/>
              </w:rPr>
              <w:t>19</w:t>
            </w:r>
          </w:p>
        </w:tc>
        <w:tc>
          <w:tcPr>
            <w:tcW w:w="1527" w:type="dxa"/>
            <w:shd w:val="clear" w:color="auto" w:fill="FFCCCC"/>
          </w:tcPr>
          <w:p w14:paraId="272DDEB6" w14:textId="77777777" w:rsidR="00807986" w:rsidRDefault="00807986" w:rsidP="00B3423C">
            <w:pPr>
              <w:jc w:val="center"/>
              <w:rPr>
                <w:rFonts w:cs="Arial"/>
              </w:rPr>
            </w:pPr>
            <w:r>
              <w:rPr>
                <w:rFonts w:cs="Arial"/>
              </w:rPr>
              <w:t>05</w:t>
            </w:r>
          </w:p>
        </w:tc>
        <w:tc>
          <w:tcPr>
            <w:tcW w:w="1564" w:type="dxa"/>
            <w:shd w:val="clear" w:color="auto" w:fill="EAF1DD" w:themeFill="accent3" w:themeFillTint="33"/>
          </w:tcPr>
          <w:p w14:paraId="25C5AB49" w14:textId="77777777" w:rsidR="00807986" w:rsidRDefault="00807986" w:rsidP="00B3423C">
            <w:pPr>
              <w:jc w:val="center"/>
              <w:rPr>
                <w:rFonts w:cs="Arial"/>
              </w:rPr>
            </w:pPr>
          </w:p>
        </w:tc>
        <w:tc>
          <w:tcPr>
            <w:tcW w:w="1462" w:type="dxa"/>
            <w:shd w:val="clear" w:color="auto" w:fill="FDE9D9" w:themeFill="accent6" w:themeFillTint="33"/>
          </w:tcPr>
          <w:p w14:paraId="2B48C7B8" w14:textId="77777777" w:rsidR="00807986" w:rsidRDefault="00807986" w:rsidP="00B3423C">
            <w:pPr>
              <w:jc w:val="center"/>
              <w:rPr>
                <w:rFonts w:cs="Arial"/>
              </w:rPr>
            </w:pPr>
          </w:p>
        </w:tc>
        <w:tc>
          <w:tcPr>
            <w:tcW w:w="1462" w:type="dxa"/>
            <w:shd w:val="clear" w:color="auto" w:fill="FFFFCC"/>
          </w:tcPr>
          <w:p w14:paraId="22229A2A" w14:textId="77777777" w:rsidR="00807986" w:rsidRDefault="00807986" w:rsidP="00B3423C">
            <w:pPr>
              <w:jc w:val="center"/>
              <w:rPr>
                <w:rFonts w:cs="Arial"/>
              </w:rPr>
            </w:pPr>
            <w:r>
              <w:rPr>
                <w:rFonts w:cs="Arial"/>
              </w:rPr>
              <w:t>11, 25</w:t>
            </w:r>
          </w:p>
        </w:tc>
      </w:tr>
      <w:tr w:rsidR="00807986" w14:paraId="2183DD48" w14:textId="77777777" w:rsidTr="0096398B">
        <w:tc>
          <w:tcPr>
            <w:tcW w:w="2518" w:type="dxa"/>
          </w:tcPr>
          <w:p w14:paraId="02E4FF5C" w14:textId="77777777" w:rsidR="00807986" w:rsidRDefault="00807986" w:rsidP="00B3423C">
            <w:pPr>
              <w:rPr>
                <w:rFonts w:cs="Arial"/>
              </w:rPr>
            </w:pPr>
            <w:r>
              <w:rPr>
                <w:rFonts w:cs="Arial"/>
              </w:rPr>
              <w:t>March</w:t>
            </w:r>
          </w:p>
        </w:tc>
        <w:tc>
          <w:tcPr>
            <w:tcW w:w="1289" w:type="dxa"/>
            <w:shd w:val="clear" w:color="auto" w:fill="B8CCE4" w:themeFill="accent1" w:themeFillTint="66"/>
          </w:tcPr>
          <w:p w14:paraId="26251A21" w14:textId="77777777" w:rsidR="00807986" w:rsidRDefault="00807986" w:rsidP="00B3423C">
            <w:pPr>
              <w:jc w:val="center"/>
              <w:rPr>
                <w:rFonts w:cs="Arial"/>
              </w:rPr>
            </w:pPr>
          </w:p>
        </w:tc>
        <w:tc>
          <w:tcPr>
            <w:tcW w:w="1527" w:type="dxa"/>
            <w:shd w:val="clear" w:color="auto" w:fill="FFCCCC"/>
          </w:tcPr>
          <w:p w14:paraId="7868362F" w14:textId="77777777" w:rsidR="00807986" w:rsidRDefault="00807986" w:rsidP="00B3423C">
            <w:pPr>
              <w:jc w:val="center"/>
              <w:rPr>
                <w:rFonts w:cs="Arial"/>
              </w:rPr>
            </w:pPr>
            <w:r>
              <w:rPr>
                <w:rFonts w:cs="Arial"/>
              </w:rPr>
              <w:t>18</w:t>
            </w:r>
          </w:p>
        </w:tc>
        <w:tc>
          <w:tcPr>
            <w:tcW w:w="1564" w:type="dxa"/>
            <w:shd w:val="clear" w:color="auto" w:fill="EAF1DD" w:themeFill="accent3" w:themeFillTint="33"/>
          </w:tcPr>
          <w:p w14:paraId="50F3A3E2" w14:textId="77777777" w:rsidR="00807986" w:rsidRDefault="00807986" w:rsidP="00B3423C">
            <w:pPr>
              <w:jc w:val="center"/>
              <w:rPr>
                <w:rFonts w:cs="Arial"/>
              </w:rPr>
            </w:pPr>
            <w:r>
              <w:rPr>
                <w:rFonts w:cs="Arial"/>
              </w:rPr>
              <w:t>04</w:t>
            </w:r>
          </w:p>
        </w:tc>
        <w:tc>
          <w:tcPr>
            <w:tcW w:w="1462" w:type="dxa"/>
            <w:shd w:val="clear" w:color="auto" w:fill="FDE9D9" w:themeFill="accent6" w:themeFillTint="33"/>
          </w:tcPr>
          <w:p w14:paraId="2DE2E3DA" w14:textId="77777777" w:rsidR="00807986" w:rsidRDefault="00807986" w:rsidP="00B3423C">
            <w:pPr>
              <w:jc w:val="center"/>
              <w:rPr>
                <w:rFonts w:cs="Arial"/>
              </w:rPr>
            </w:pPr>
            <w:r>
              <w:rPr>
                <w:rFonts w:cs="Arial"/>
              </w:rPr>
              <w:t>11</w:t>
            </w:r>
          </w:p>
        </w:tc>
        <w:tc>
          <w:tcPr>
            <w:tcW w:w="1462" w:type="dxa"/>
            <w:shd w:val="clear" w:color="auto" w:fill="FFFFCC"/>
          </w:tcPr>
          <w:p w14:paraId="744BF85C" w14:textId="77777777" w:rsidR="00807986" w:rsidRDefault="00807986" w:rsidP="00B3423C">
            <w:pPr>
              <w:jc w:val="center"/>
              <w:rPr>
                <w:rFonts w:cs="Arial"/>
              </w:rPr>
            </w:pPr>
            <w:r>
              <w:rPr>
                <w:rFonts w:cs="Arial"/>
              </w:rPr>
              <w:t>10, 24</w:t>
            </w:r>
          </w:p>
        </w:tc>
      </w:tr>
      <w:tr w:rsidR="00807986" w14:paraId="3935F259" w14:textId="77777777" w:rsidTr="0096398B">
        <w:tc>
          <w:tcPr>
            <w:tcW w:w="2518" w:type="dxa"/>
          </w:tcPr>
          <w:p w14:paraId="5ACCD05F" w14:textId="77777777" w:rsidR="00807986" w:rsidRDefault="00807986" w:rsidP="00B3423C">
            <w:pPr>
              <w:rPr>
                <w:rFonts w:cs="Arial"/>
              </w:rPr>
            </w:pPr>
            <w:r>
              <w:rPr>
                <w:rFonts w:cs="Arial"/>
              </w:rPr>
              <w:t>April</w:t>
            </w:r>
          </w:p>
        </w:tc>
        <w:tc>
          <w:tcPr>
            <w:tcW w:w="1289" w:type="dxa"/>
            <w:shd w:val="clear" w:color="auto" w:fill="B8CCE4" w:themeFill="accent1" w:themeFillTint="66"/>
          </w:tcPr>
          <w:p w14:paraId="7E62B5B5" w14:textId="77777777" w:rsidR="00807986" w:rsidRDefault="00807986" w:rsidP="00B3423C">
            <w:pPr>
              <w:jc w:val="center"/>
              <w:rPr>
                <w:rFonts w:cs="Arial"/>
              </w:rPr>
            </w:pPr>
            <w:r>
              <w:rPr>
                <w:rFonts w:cs="Arial"/>
              </w:rPr>
              <w:t>01</w:t>
            </w:r>
          </w:p>
        </w:tc>
        <w:tc>
          <w:tcPr>
            <w:tcW w:w="1527" w:type="dxa"/>
            <w:shd w:val="clear" w:color="auto" w:fill="FFCCCC"/>
          </w:tcPr>
          <w:p w14:paraId="2BE1E1DB" w14:textId="77777777" w:rsidR="00807986" w:rsidRDefault="00807986" w:rsidP="00B3423C">
            <w:pPr>
              <w:jc w:val="center"/>
              <w:rPr>
                <w:rFonts w:cs="Arial"/>
              </w:rPr>
            </w:pPr>
            <w:r>
              <w:rPr>
                <w:rFonts w:cs="Arial"/>
              </w:rPr>
              <w:t>29</w:t>
            </w:r>
          </w:p>
        </w:tc>
        <w:tc>
          <w:tcPr>
            <w:tcW w:w="1564" w:type="dxa"/>
            <w:shd w:val="clear" w:color="auto" w:fill="EAF1DD" w:themeFill="accent3" w:themeFillTint="33"/>
          </w:tcPr>
          <w:p w14:paraId="13A26734" w14:textId="77777777" w:rsidR="00807986" w:rsidRDefault="00807986" w:rsidP="00B3423C">
            <w:pPr>
              <w:jc w:val="center"/>
              <w:rPr>
                <w:rFonts w:cs="Arial"/>
              </w:rPr>
            </w:pPr>
            <w:r>
              <w:rPr>
                <w:rFonts w:cs="Arial"/>
              </w:rPr>
              <w:t>15</w:t>
            </w:r>
          </w:p>
        </w:tc>
        <w:tc>
          <w:tcPr>
            <w:tcW w:w="1462" w:type="dxa"/>
            <w:shd w:val="clear" w:color="auto" w:fill="FDE9D9" w:themeFill="accent6" w:themeFillTint="33"/>
          </w:tcPr>
          <w:p w14:paraId="585DE4CB" w14:textId="77777777" w:rsidR="00807986" w:rsidRDefault="00807986" w:rsidP="00B3423C">
            <w:pPr>
              <w:jc w:val="center"/>
              <w:rPr>
                <w:rFonts w:cs="Arial"/>
              </w:rPr>
            </w:pPr>
          </w:p>
        </w:tc>
        <w:tc>
          <w:tcPr>
            <w:tcW w:w="1462" w:type="dxa"/>
            <w:shd w:val="clear" w:color="auto" w:fill="FFFFCC"/>
          </w:tcPr>
          <w:p w14:paraId="251F34B6" w14:textId="77777777" w:rsidR="00807986" w:rsidRDefault="00807986" w:rsidP="00B3423C">
            <w:pPr>
              <w:jc w:val="center"/>
              <w:rPr>
                <w:rFonts w:cs="Arial"/>
              </w:rPr>
            </w:pPr>
            <w:r>
              <w:rPr>
                <w:rFonts w:cs="Arial"/>
              </w:rPr>
              <w:t>07, 21</w:t>
            </w:r>
          </w:p>
        </w:tc>
      </w:tr>
      <w:tr w:rsidR="00807986" w14:paraId="06B63E86" w14:textId="77777777" w:rsidTr="0096398B">
        <w:tc>
          <w:tcPr>
            <w:tcW w:w="2518" w:type="dxa"/>
          </w:tcPr>
          <w:p w14:paraId="659F1E11" w14:textId="77777777" w:rsidR="00807986" w:rsidRDefault="00807986" w:rsidP="00B3423C">
            <w:pPr>
              <w:rPr>
                <w:rFonts w:cs="Arial"/>
              </w:rPr>
            </w:pPr>
            <w:r>
              <w:rPr>
                <w:rFonts w:cs="Arial"/>
              </w:rPr>
              <w:t>May</w:t>
            </w:r>
          </w:p>
        </w:tc>
        <w:tc>
          <w:tcPr>
            <w:tcW w:w="1289" w:type="dxa"/>
            <w:shd w:val="clear" w:color="auto" w:fill="B8CCE4" w:themeFill="accent1" w:themeFillTint="66"/>
          </w:tcPr>
          <w:p w14:paraId="245154EF" w14:textId="77777777" w:rsidR="00807986" w:rsidRDefault="00807986" w:rsidP="00B3423C">
            <w:pPr>
              <w:jc w:val="center"/>
              <w:rPr>
                <w:rFonts w:cs="Arial"/>
              </w:rPr>
            </w:pPr>
            <w:r>
              <w:rPr>
                <w:rFonts w:cs="Arial"/>
              </w:rPr>
              <w:t>13</w:t>
            </w:r>
          </w:p>
        </w:tc>
        <w:tc>
          <w:tcPr>
            <w:tcW w:w="1527" w:type="dxa"/>
            <w:shd w:val="clear" w:color="auto" w:fill="FFCCCC"/>
          </w:tcPr>
          <w:p w14:paraId="5F3417BC" w14:textId="77777777" w:rsidR="00807986" w:rsidRDefault="00807986" w:rsidP="00B3423C">
            <w:pPr>
              <w:jc w:val="center"/>
              <w:rPr>
                <w:rFonts w:cs="Arial"/>
              </w:rPr>
            </w:pPr>
          </w:p>
        </w:tc>
        <w:tc>
          <w:tcPr>
            <w:tcW w:w="1564" w:type="dxa"/>
            <w:shd w:val="clear" w:color="auto" w:fill="EAF1DD" w:themeFill="accent3" w:themeFillTint="33"/>
          </w:tcPr>
          <w:p w14:paraId="6C7F6900" w14:textId="77777777" w:rsidR="00807986" w:rsidRDefault="00807986" w:rsidP="00B3423C">
            <w:pPr>
              <w:jc w:val="center"/>
              <w:rPr>
                <w:rFonts w:cs="Arial"/>
              </w:rPr>
            </w:pPr>
            <w:r>
              <w:rPr>
                <w:rFonts w:cs="Arial"/>
              </w:rPr>
              <w:t>27</w:t>
            </w:r>
          </w:p>
        </w:tc>
        <w:tc>
          <w:tcPr>
            <w:tcW w:w="1462" w:type="dxa"/>
            <w:shd w:val="clear" w:color="auto" w:fill="FDE9D9" w:themeFill="accent6" w:themeFillTint="33"/>
          </w:tcPr>
          <w:p w14:paraId="6EEC1FCE" w14:textId="77777777" w:rsidR="00807986" w:rsidRDefault="00807986" w:rsidP="00B3423C">
            <w:pPr>
              <w:jc w:val="center"/>
              <w:rPr>
                <w:rFonts w:cs="Arial"/>
              </w:rPr>
            </w:pPr>
          </w:p>
        </w:tc>
        <w:tc>
          <w:tcPr>
            <w:tcW w:w="1462" w:type="dxa"/>
            <w:shd w:val="clear" w:color="auto" w:fill="FFFFCC"/>
          </w:tcPr>
          <w:p w14:paraId="738D16F2" w14:textId="77777777" w:rsidR="00807986" w:rsidRDefault="00807986" w:rsidP="00B3423C">
            <w:pPr>
              <w:jc w:val="center"/>
              <w:rPr>
                <w:rFonts w:cs="Arial"/>
              </w:rPr>
            </w:pPr>
            <w:r>
              <w:rPr>
                <w:rFonts w:cs="Arial"/>
              </w:rPr>
              <w:t>05, 19</w:t>
            </w:r>
          </w:p>
        </w:tc>
      </w:tr>
      <w:tr w:rsidR="00807986" w14:paraId="6A6F2FDC" w14:textId="77777777" w:rsidTr="0096398B">
        <w:tc>
          <w:tcPr>
            <w:tcW w:w="2518" w:type="dxa"/>
          </w:tcPr>
          <w:p w14:paraId="188950DB" w14:textId="77777777" w:rsidR="00807986" w:rsidRDefault="00807986" w:rsidP="00B3423C">
            <w:pPr>
              <w:rPr>
                <w:rFonts w:cs="Arial"/>
              </w:rPr>
            </w:pPr>
            <w:r>
              <w:rPr>
                <w:rFonts w:cs="Arial"/>
              </w:rPr>
              <w:t>June</w:t>
            </w:r>
          </w:p>
        </w:tc>
        <w:tc>
          <w:tcPr>
            <w:tcW w:w="1289" w:type="dxa"/>
            <w:shd w:val="clear" w:color="auto" w:fill="B8CCE4" w:themeFill="accent1" w:themeFillTint="66"/>
          </w:tcPr>
          <w:p w14:paraId="66EFA18C" w14:textId="77777777" w:rsidR="00807986" w:rsidRDefault="00807986" w:rsidP="00B3423C">
            <w:pPr>
              <w:jc w:val="center"/>
              <w:rPr>
                <w:rFonts w:cs="Arial"/>
              </w:rPr>
            </w:pPr>
            <w:r>
              <w:rPr>
                <w:rFonts w:cs="Arial"/>
              </w:rPr>
              <w:t>24</w:t>
            </w:r>
          </w:p>
        </w:tc>
        <w:tc>
          <w:tcPr>
            <w:tcW w:w="1527" w:type="dxa"/>
            <w:shd w:val="clear" w:color="auto" w:fill="FFCCCC"/>
          </w:tcPr>
          <w:p w14:paraId="12155659" w14:textId="77777777" w:rsidR="00807986" w:rsidRDefault="00807986" w:rsidP="00B3423C">
            <w:pPr>
              <w:jc w:val="center"/>
              <w:rPr>
                <w:rFonts w:cs="Arial"/>
              </w:rPr>
            </w:pPr>
            <w:r>
              <w:rPr>
                <w:rFonts w:cs="Arial"/>
              </w:rPr>
              <w:t>10</w:t>
            </w:r>
          </w:p>
        </w:tc>
        <w:tc>
          <w:tcPr>
            <w:tcW w:w="1564" w:type="dxa"/>
            <w:shd w:val="clear" w:color="auto" w:fill="EAF1DD" w:themeFill="accent3" w:themeFillTint="33"/>
          </w:tcPr>
          <w:p w14:paraId="579E49AE" w14:textId="77777777" w:rsidR="00807986" w:rsidRDefault="00807986" w:rsidP="00B3423C">
            <w:pPr>
              <w:jc w:val="center"/>
              <w:rPr>
                <w:rFonts w:cs="Arial"/>
              </w:rPr>
            </w:pPr>
          </w:p>
        </w:tc>
        <w:tc>
          <w:tcPr>
            <w:tcW w:w="1462" w:type="dxa"/>
            <w:shd w:val="clear" w:color="auto" w:fill="FDE9D9" w:themeFill="accent6" w:themeFillTint="33"/>
          </w:tcPr>
          <w:p w14:paraId="6E7D7EA3" w14:textId="77777777" w:rsidR="00807986" w:rsidRDefault="00807986" w:rsidP="00B3423C">
            <w:pPr>
              <w:jc w:val="center"/>
              <w:rPr>
                <w:rFonts w:cs="Arial"/>
              </w:rPr>
            </w:pPr>
            <w:r>
              <w:rPr>
                <w:rFonts w:cs="Arial"/>
              </w:rPr>
              <w:t>17</w:t>
            </w:r>
          </w:p>
        </w:tc>
        <w:tc>
          <w:tcPr>
            <w:tcW w:w="1462" w:type="dxa"/>
            <w:shd w:val="clear" w:color="auto" w:fill="FFFFCC"/>
          </w:tcPr>
          <w:p w14:paraId="5F7018AB" w14:textId="77777777" w:rsidR="00807986" w:rsidRDefault="00807986" w:rsidP="00B3423C">
            <w:pPr>
              <w:jc w:val="center"/>
              <w:rPr>
                <w:rFonts w:cs="Arial"/>
              </w:rPr>
            </w:pPr>
            <w:r>
              <w:rPr>
                <w:rFonts w:cs="Arial"/>
              </w:rPr>
              <w:t>02, 16, 30</w:t>
            </w:r>
          </w:p>
        </w:tc>
      </w:tr>
      <w:tr w:rsidR="00807986" w14:paraId="10C346BE" w14:textId="77777777" w:rsidTr="0096398B">
        <w:tc>
          <w:tcPr>
            <w:tcW w:w="2518" w:type="dxa"/>
          </w:tcPr>
          <w:p w14:paraId="468BFFA9" w14:textId="77777777" w:rsidR="00807986" w:rsidRDefault="00807986" w:rsidP="00B3423C">
            <w:pPr>
              <w:rPr>
                <w:rFonts w:cs="Arial"/>
              </w:rPr>
            </w:pPr>
            <w:r>
              <w:rPr>
                <w:rFonts w:cs="Arial"/>
              </w:rPr>
              <w:t>July</w:t>
            </w:r>
          </w:p>
        </w:tc>
        <w:tc>
          <w:tcPr>
            <w:tcW w:w="1289" w:type="dxa"/>
            <w:shd w:val="clear" w:color="auto" w:fill="B8CCE4" w:themeFill="accent1" w:themeFillTint="66"/>
          </w:tcPr>
          <w:p w14:paraId="03DBD016" w14:textId="77777777" w:rsidR="00807986" w:rsidRDefault="00807986" w:rsidP="00B3423C">
            <w:pPr>
              <w:jc w:val="center"/>
              <w:rPr>
                <w:rFonts w:cs="Arial"/>
              </w:rPr>
            </w:pPr>
          </w:p>
        </w:tc>
        <w:tc>
          <w:tcPr>
            <w:tcW w:w="1527" w:type="dxa"/>
            <w:shd w:val="clear" w:color="auto" w:fill="FFCCCC"/>
          </w:tcPr>
          <w:p w14:paraId="22CA9FBB" w14:textId="77777777" w:rsidR="00807986" w:rsidRDefault="00807986" w:rsidP="00B3423C">
            <w:pPr>
              <w:jc w:val="center"/>
              <w:rPr>
                <w:rFonts w:cs="Arial"/>
              </w:rPr>
            </w:pPr>
            <w:r>
              <w:rPr>
                <w:rFonts w:cs="Arial"/>
              </w:rPr>
              <w:t>22</w:t>
            </w:r>
          </w:p>
        </w:tc>
        <w:tc>
          <w:tcPr>
            <w:tcW w:w="1564" w:type="dxa"/>
            <w:shd w:val="clear" w:color="auto" w:fill="EAF1DD" w:themeFill="accent3" w:themeFillTint="33"/>
          </w:tcPr>
          <w:p w14:paraId="525E8433" w14:textId="77777777" w:rsidR="00807986" w:rsidRDefault="00807986" w:rsidP="00B3423C">
            <w:pPr>
              <w:jc w:val="center"/>
              <w:rPr>
                <w:rFonts w:cs="Arial"/>
              </w:rPr>
            </w:pPr>
            <w:r>
              <w:rPr>
                <w:rFonts w:cs="Arial"/>
              </w:rPr>
              <w:t>08</w:t>
            </w:r>
          </w:p>
        </w:tc>
        <w:tc>
          <w:tcPr>
            <w:tcW w:w="1462" w:type="dxa"/>
            <w:shd w:val="clear" w:color="auto" w:fill="FDE9D9" w:themeFill="accent6" w:themeFillTint="33"/>
          </w:tcPr>
          <w:p w14:paraId="0F028C5F" w14:textId="77777777" w:rsidR="00807986" w:rsidRDefault="00807986" w:rsidP="00B3423C">
            <w:pPr>
              <w:jc w:val="center"/>
              <w:rPr>
                <w:rFonts w:cs="Arial"/>
              </w:rPr>
            </w:pPr>
          </w:p>
        </w:tc>
        <w:tc>
          <w:tcPr>
            <w:tcW w:w="1462" w:type="dxa"/>
            <w:shd w:val="clear" w:color="auto" w:fill="FFFFCC"/>
          </w:tcPr>
          <w:p w14:paraId="6FCFC4F1" w14:textId="77777777" w:rsidR="00807986" w:rsidRDefault="00807986" w:rsidP="00B3423C">
            <w:pPr>
              <w:jc w:val="center"/>
              <w:rPr>
                <w:rFonts w:cs="Arial"/>
              </w:rPr>
            </w:pPr>
            <w:r>
              <w:rPr>
                <w:rFonts w:cs="Arial"/>
              </w:rPr>
              <w:t>14, 28</w:t>
            </w:r>
          </w:p>
        </w:tc>
      </w:tr>
      <w:tr w:rsidR="00807986" w14:paraId="2FB0258B" w14:textId="77777777" w:rsidTr="0096398B">
        <w:tc>
          <w:tcPr>
            <w:tcW w:w="2518" w:type="dxa"/>
          </w:tcPr>
          <w:p w14:paraId="2E7D9DCC" w14:textId="77777777" w:rsidR="00807986" w:rsidRDefault="00807986" w:rsidP="00B3423C">
            <w:pPr>
              <w:rPr>
                <w:rFonts w:cs="Arial"/>
              </w:rPr>
            </w:pPr>
            <w:r>
              <w:rPr>
                <w:rFonts w:cs="Arial"/>
              </w:rPr>
              <w:t>August</w:t>
            </w:r>
          </w:p>
        </w:tc>
        <w:tc>
          <w:tcPr>
            <w:tcW w:w="1289" w:type="dxa"/>
            <w:shd w:val="clear" w:color="auto" w:fill="F2F2F2" w:themeFill="background1" w:themeFillShade="F2"/>
          </w:tcPr>
          <w:p w14:paraId="241B6C7C" w14:textId="77777777" w:rsidR="00807986" w:rsidRDefault="00807986" w:rsidP="00B3423C">
            <w:pPr>
              <w:jc w:val="center"/>
              <w:rPr>
                <w:rFonts w:cs="Arial"/>
              </w:rPr>
            </w:pPr>
          </w:p>
        </w:tc>
        <w:tc>
          <w:tcPr>
            <w:tcW w:w="1527" w:type="dxa"/>
            <w:shd w:val="clear" w:color="auto" w:fill="F2F2F2" w:themeFill="background1" w:themeFillShade="F2"/>
          </w:tcPr>
          <w:p w14:paraId="4B1D8E90" w14:textId="77777777" w:rsidR="00807986" w:rsidRDefault="00807986" w:rsidP="00B3423C">
            <w:pPr>
              <w:jc w:val="center"/>
              <w:rPr>
                <w:rFonts w:cs="Arial"/>
              </w:rPr>
            </w:pPr>
          </w:p>
        </w:tc>
        <w:tc>
          <w:tcPr>
            <w:tcW w:w="1564" w:type="dxa"/>
            <w:shd w:val="clear" w:color="auto" w:fill="F2F2F2" w:themeFill="background1" w:themeFillShade="F2"/>
          </w:tcPr>
          <w:p w14:paraId="47F30906" w14:textId="77777777" w:rsidR="00807986" w:rsidRDefault="00807986" w:rsidP="00B3423C">
            <w:pPr>
              <w:jc w:val="center"/>
              <w:rPr>
                <w:rFonts w:cs="Arial"/>
              </w:rPr>
            </w:pPr>
          </w:p>
        </w:tc>
        <w:tc>
          <w:tcPr>
            <w:tcW w:w="1462" w:type="dxa"/>
            <w:shd w:val="clear" w:color="auto" w:fill="F2F2F2" w:themeFill="background1" w:themeFillShade="F2"/>
          </w:tcPr>
          <w:p w14:paraId="51ADF56F" w14:textId="77777777" w:rsidR="00807986" w:rsidRDefault="00807986" w:rsidP="00B3423C">
            <w:pPr>
              <w:jc w:val="center"/>
              <w:rPr>
                <w:rFonts w:cs="Arial"/>
              </w:rPr>
            </w:pPr>
          </w:p>
        </w:tc>
        <w:tc>
          <w:tcPr>
            <w:tcW w:w="1462" w:type="dxa"/>
            <w:shd w:val="clear" w:color="auto" w:fill="F2F2F2" w:themeFill="background1" w:themeFillShade="F2"/>
          </w:tcPr>
          <w:p w14:paraId="19AD7D64" w14:textId="77777777" w:rsidR="00807986" w:rsidRDefault="00807986" w:rsidP="00B3423C">
            <w:pPr>
              <w:jc w:val="center"/>
              <w:rPr>
                <w:rFonts w:cs="Arial"/>
              </w:rPr>
            </w:pPr>
            <w:r>
              <w:rPr>
                <w:rFonts w:cs="Arial"/>
              </w:rPr>
              <w:t>11</w:t>
            </w:r>
          </w:p>
        </w:tc>
      </w:tr>
      <w:tr w:rsidR="00807986" w14:paraId="58729D3B" w14:textId="77777777" w:rsidTr="0096398B">
        <w:tc>
          <w:tcPr>
            <w:tcW w:w="2518" w:type="dxa"/>
          </w:tcPr>
          <w:p w14:paraId="139D1287" w14:textId="77777777" w:rsidR="00807986" w:rsidRDefault="00807986" w:rsidP="00B3423C">
            <w:pPr>
              <w:rPr>
                <w:rFonts w:cs="Arial"/>
              </w:rPr>
            </w:pPr>
            <w:r>
              <w:rPr>
                <w:rFonts w:cs="Arial"/>
              </w:rPr>
              <w:t>September</w:t>
            </w:r>
          </w:p>
        </w:tc>
        <w:tc>
          <w:tcPr>
            <w:tcW w:w="1289" w:type="dxa"/>
            <w:shd w:val="clear" w:color="auto" w:fill="B8CCE4" w:themeFill="accent1" w:themeFillTint="66"/>
          </w:tcPr>
          <w:p w14:paraId="0BDC6E08" w14:textId="77777777" w:rsidR="00807986" w:rsidRDefault="00807986" w:rsidP="00B3423C">
            <w:pPr>
              <w:jc w:val="center"/>
              <w:rPr>
                <w:rFonts w:cs="Arial"/>
              </w:rPr>
            </w:pPr>
            <w:r>
              <w:rPr>
                <w:rFonts w:cs="Arial"/>
              </w:rPr>
              <w:t>02</w:t>
            </w:r>
          </w:p>
        </w:tc>
        <w:tc>
          <w:tcPr>
            <w:tcW w:w="1527" w:type="dxa"/>
            <w:shd w:val="clear" w:color="auto" w:fill="FFCCCC"/>
          </w:tcPr>
          <w:p w14:paraId="2275EA19" w14:textId="77777777" w:rsidR="00807986" w:rsidRDefault="00807986" w:rsidP="00B3423C">
            <w:pPr>
              <w:jc w:val="center"/>
              <w:rPr>
                <w:rFonts w:cs="Arial"/>
              </w:rPr>
            </w:pPr>
            <w:r>
              <w:rPr>
                <w:rFonts w:cs="Arial"/>
              </w:rPr>
              <w:t>30</w:t>
            </w:r>
          </w:p>
        </w:tc>
        <w:tc>
          <w:tcPr>
            <w:tcW w:w="1564" w:type="dxa"/>
            <w:shd w:val="clear" w:color="auto" w:fill="EAF1DD" w:themeFill="accent3" w:themeFillTint="33"/>
          </w:tcPr>
          <w:p w14:paraId="20A2759C" w14:textId="77777777" w:rsidR="00807986" w:rsidRDefault="00807986" w:rsidP="00B3423C">
            <w:pPr>
              <w:jc w:val="center"/>
              <w:rPr>
                <w:rFonts w:cs="Arial"/>
              </w:rPr>
            </w:pPr>
            <w:r>
              <w:rPr>
                <w:rFonts w:cs="Arial"/>
              </w:rPr>
              <w:t>16</w:t>
            </w:r>
          </w:p>
        </w:tc>
        <w:tc>
          <w:tcPr>
            <w:tcW w:w="1462" w:type="dxa"/>
            <w:shd w:val="clear" w:color="auto" w:fill="FDE9D9" w:themeFill="accent6" w:themeFillTint="33"/>
          </w:tcPr>
          <w:p w14:paraId="1386A1D0" w14:textId="77777777" w:rsidR="00807986" w:rsidRDefault="00807986" w:rsidP="00B3423C">
            <w:pPr>
              <w:jc w:val="center"/>
              <w:rPr>
                <w:rFonts w:cs="Arial"/>
              </w:rPr>
            </w:pPr>
            <w:r>
              <w:rPr>
                <w:rFonts w:cs="Arial"/>
              </w:rPr>
              <w:t>23</w:t>
            </w:r>
          </w:p>
        </w:tc>
        <w:tc>
          <w:tcPr>
            <w:tcW w:w="1462" w:type="dxa"/>
            <w:shd w:val="clear" w:color="auto" w:fill="FFFFCC"/>
          </w:tcPr>
          <w:p w14:paraId="2EFA6E9F" w14:textId="77777777" w:rsidR="00807986" w:rsidRDefault="00807986" w:rsidP="00B3423C">
            <w:pPr>
              <w:jc w:val="center"/>
              <w:rPr>
                <w:rFonts w:cs="Arial"/>
              </w:rPr>
            </w:pPr>
            <w:r>
              <w:rPr>
                <w:rFonts w:cs="Arial"/>
              </w:rPr>
              <w:t>08, 22</w:t>
            </w:r>
          </w:p>
        </w:tc>
      </w:tr>
      <w:tr w:rsidR="00807986" w14:paraId="06A29473" w14:textId="77777777" w:rsidTr="0096398B">
        <w:tc>
          <w:tcPr>
            <w:tcW w:w="2518" w:type="dxa"/>
          </w:tcPr>
          <w:p w14:paraId="4006C79C" w14:textId="77777777" w:rsidR="00807986" w:rsidRDefault="00807986" w:rsidP="00B3423C">
            <w:pPr>
              <w:rPr>
                <w:rFonts w:cs="Arial"/>
              </w:rPr>
            </w:pPr>
            <w:r>
              <w:rPr>
                <w:rFonts w:cs="Arial"/>
              </w:rPr>
              <w:t>October</w:t>
            </w:r>
          </w:p>
        </w:tc>
        <w:tc>
          <w:tcPr>
            <w:tcW w:w="1289" w:type="dxa"/>
            <w:shd w:val="clear" w:color="auto" w:fill="B8CCE4" w:themeFill="accent1" w:themeFillTint="66"/>
          </w:tcPr>
          <w:p w14:paraId="5F248A14" w14:textId="77777777" w:rsidR="00807986" w:rsidRDefault="00807986" w:rsidP="00B3423C">
            <w:pPr>
              <w:jc w:val="center"/>
              <w:rPr>
                <w:rFonts w:cs="Arial"/>
              </w:rPr>
            </w:pPr>
            <w:r>
              <w:rPr>
                <w:rFonts w:cs="Arial"/>
              </w:rPr>
              <w:t>14</w:t>
            </w:r>
          </w:p>
        </w:tc>
        <w:tc>
          <w:tcPr>
            <w:tcW w:w="1527" w:type="dxa"/>
            <w:shd w:val="clear" w:color="auto" w:fill="FFCCCC"/>
          </w:tcPr>
          <w:p w14:paraId="17D21C60" w14:textId="77777777" w:rsidR="00807986" w:rsidRDefault="00807986" w:rsidP="00B3423C">
            <w:pPr>
              <w:jc w:val="center"/>
              <w:rPr>
                <w:rFonts w:cs="Arial"/>
              </w:rPr>
            </w:pPr>
          </w:p>
        </w:tc>
        <w:tc>
          <w:tcPr>
            <w:tcW w:w="1564" w:type="dxa"/>
            <w:shd w:val="clear" w:color="auto" w:fill="EAF1DD" w:themeFill="accent3" w:themeFillTint="33"/>
          </w:tcPr>
          <w:p w14:paraId="7297530F" w14:textId="77777777" w:rsidR="00807986" w:rsidRDefault="00807986" w:rsidP="00B3423C">
            <w:pPr>
              <w:jc w:val="center"/>
              <w:rPr>
                <w:rFonts w:cs="Arial"/>
              </w:rPr>
            </w:pPr>
            <w:r>
              <w:rPr>
                <w:rFonts w:cs="Arial"/>
              </w:rPr>
              <w:t>28</w:t>
            </w:r>
          </w:p>
        </w:tc>
        <w:tc>
          <w:tcPr>
            <w:tcW w:w="1462" w:type="dxa"/>
            <w:shd w:val="clear" w:color="auto" w:fill="FDE9D9" w:themeFill="accent6" w:themeFillTint="33"/>
          </w:tcPr>
          <w:p w14:paraId="325A4B87" w14:textId="77777777" w:rsidR="00807986" w:rsidRDefault="00807986" w:rsidP="00B3423C">
            <w:pPr>
              <w:jc w:val="center"/>
              <w:rPr>
                <w:rFonts w:cs="Arial"/>
              </w:rPr>
            </w:pPr>
          </w:p>
        </w:tc>
        <w:tc>
          <w:tcPr>
            <w:tcW w:w="1462" w:type="dxa"/>
            <w:shd w:val="clear" w:color="auto" w:fill="FFFFCC"/>
          </w:tcPr>
          <w:p w14:paraId="4D10553B" w14:textId="77777777" w:rsidR="00807986" w:rsidRDefault="00807986" w:rsidP="00B3423C">
            <w:pPr>
              <w:jc w:val="center"/>
              <w:rPr>
                <w:rFonts w:cs="Arial"/>
              </w:rPr>
            </w:pPr>
            <w:r>
              <w:rPr>
                <w:rFonts w:cs="Arial"/>
              </w:rPr>
              <w:t>06, 20</w:t>
            </w:r>
          </w:p>
        </w:tc>
      </w:tr>
      <w:tr w:rsidR="00807986" w14:paraId="6A305DEA" w14:textId="77777777" w:rsidTr="0096398B">
        <w:tc>
          <w:tcPr>
            <w:tcW w:w="2518" w:type="dxa"/>
          </w:tcPr>
          <w:p w14:paraId="2625B55A" w14:textId="77777777" w:rsidR="00807986" w:rsidRDefault="00807986" w:rsidP="00B3423C">
            <w:pPr>
              <w:rPr>
                <w:rFonts w:cs="Arial"/>
              </w:rPr>
            </w:pPr>
            <w:r>
              <w:rPr>
                <w:rFonts w:cs="Arial"/>
              </w:rPr>
              <w:t>November</w:t>
            </w:r>
          </w:p>
        </w:tc>
        <w:tc>
          <w:tcPr>
            <w:tcW w:w="1289" w:type="dxa"/>
            <w:shd w:val="clear" w:color="auto" w:fill="B8CCE4" w:themeFill="accent1" w:themeFillTint="66"/>
          </w:tcPr>
          <w:p w14:paraId="0FAB12AB" w14:textId="77777777" w:rsidR="00807986" w:rsidRDefault="00807986" w:rsidP="00B3423C">
            <w:pPr>
              <w:jc w:val="center"/>
              <w:rPr>
                <w:rFonts w:cs="Arial"/>
              </w:rPr>
            </w:pPr>
            <w:r>
              <w:rPr>
                <w:rFonts w:cs="Arial"/>
              </w:rPr>
              <w:t>25</w:t>
            </w:r>
          </w:p>
        </w:tc>
        <w:tc>
          <w:tcPr>
            <w:tcW w:w="1527" w:type="dxa"/>
            <w:shd w:val="clear" w:color="auto" w:fill="FFCCCC"/>
          </w:tcPr>
          <w:p w14:paraId="30F7DCD9" w14:textId="77777777" w:rsidR="00807986" w:rsidRDefault="00807986" w:rsidP="00B3423C">
            <w:pPr>
              <w:jc w:val="center"/>
              <w:rPr>
                <w:rFonts w:cs="Arial"/>
              </w:rPr>
            </w:pPr>
            <w:r>
              <w:rPr>
                <w:rFonts w:cs="Arial"/>
              </w:rPr>
              <w:t>11</w:t>
            </w:r>
          </w:p>
        </w:tc>
        <w:tc>
          <w:tcPr>
            <w:tcW w:w="1564" w:type="dxa"/>
            <w:shd w:val="clear" w:color="auto" w:fill="EAF1DD" w:themeFill="accent3" w:themeFillTint="33"/>
          </w:tcPr>
          <w:p w14:paraId="2FE0498C" w14:textId="77777777" w:rsidR="00807986" w:rsidRDefault="00807986" w:rsidP="00B3423C">
            <w:pPr>
              <w:jc w:val="center"/>
              <w:rPr>
                <w:rFonts w:cs="Arial"/>
              </w:rPr>
            </w:pPr>
          </w:p>
        </w:tc>
        <w:tc>
          <w:tcPr>
            <w:tcW w:w="1462" w:type="dxa"/>
            <w:shd w:val="clear" w:color="auto" w:fill="FDE9D9" w:themeFill="accent6" w:themeFillTint="33"/>
          </w:tcPr>
          <w:p w14:paraId="4A725C19" w14:textId="77777777" w:rsidR="00807986" w:rsidRDefault="00807986" w:rsidP="00B3423C">
            <w:pPr>
              <w:jc w:val="center"/>
              <w:rPr>
                <w:rFonts w:cs="Arial"/>
              </w:rPr>
            </w:pPr>
            <w:r>
              <w:rPr>
                <w:rFonts w:cs="Arial"/>
              </w:rPr>
              <w:t>18</w:t>
            </w:r>
          </w:p>
        </w:tc>
        <w:tc>
          <w:tcPr>
            <w:tcW w:w="1462" w:type="dxa"/>
            <w:shd w:val="clear" w:color="auto" w:fill="FFFFCC"/>
          </w:tcPr>
          <w:p w14:paraId="2043F590" w14:textId="77777777" w:rsidR="00807986" w:rsidRDefault="00807986" w:rsidP="00B3423C">
            <w:pPr>
              <w:jc w:val="center"/>
              <w:rPr>
                <w:rFonts w:cs="Arial"/>
              </w:rPr>
            </w:pPr>
            <w:r>
              <w:rPr>
                <w:rFonts w:cs="Arial"/>
              </w:rPr>
              <w:t>03, 17</w:t>
            </w:r>
          </w:p>
        </w:tc>
      </w:tr>
      <w:tr w:rsidR="00807986" w14:paraId="64A0F84A" w14:textId="77777777" w:rsidTr="0096398B">
        <w:tc>
          <w:tcPr>
            <w:tcW w:w="2518" w:type="dxa"/>
          </w:tcPr>
          <w:p w14:paraId="5C8FDA95" w14:textId="77777777" w:rsidR="00807986" w:rsidRDefault="00807986" w:rsidP="00B3423C">
            <w:pPr>
              <w:rPr>
                <w:rFonts w:cs="Arial"/>
              </w:rPr>
            </w:pPr>
            <w:r>
              <w:rPr>
                <w:rFonts w:cs="Arial"/>
              </w:rPr>
              <w:t>December</w:t>
            </w:r>
          </w:p>
        </w:tc>
        <w:tc>
          <w:tcPr>
            <w:tcW w:w="1289" w:type="dxa"/>
            <w:shd w:val="clear" w:color="auto" w:fill="B8CCE4" w:themeFill="accent1" w:themeFillTint="66"/>
          </w:tcPr>
          <w:p w14:paraId="15C17AA5" w14:textId="77777777" w:rsidR="00807986" w:rsidRDefault="00807986" w:rsidP="00B3423C">
            <w:pPr>
              <w:jc w:val="center"/>
              <w:rPr>
                <w:rFonts w:cs="Arial"/>
              </w:rPr>
            </w:pPr>
          </w:p>
        </w:tc>
        <w:tc>
          <w:tcPr>
            <w:tcW w:w="1527" w:type="dxa"/>
            <w:shd w:val="clear" w:color="auto" w:fill="FFCCCC"/>
          </w:tcPr>
          <w:p w14:paraId="3A8AD0BA" w14:textId="77777777" w:rsidR="00807986" w:rsidRDefault="00807986" w:rsidP="00B3423C">
            <w:pPr>
              <w:jc w:val="center"/>
              <w:rPr>
                <w:rFonts w:cs="Arial"/>
              </w:rPr>
            </w:pPr>
            <w:r>
              <w:rPr>
                <w:rFonts w:cs="Arial"/>
              </w:rPr>
              <w:t>16</w:t>
            </w:r>
          </w:p>
        </w:tc>
        <w:tc>
          <w:tcPr>
            <w:tcW w:w="1564" w:type="dxa"/>
            <w:shd w:val="clear" w:color="auto" w:fill="EAF1DD" w:themeFill="accent3" w:themeFillTint="33"/>
          </w:tcPr>
          <w:p w14:paraId="7A763FAA" w14:textId="77777777" w:rsidR="00807986" w:rsidRDefault="00807986" w:rsidP="00B3423C">
            <w:pPr>
              <w:jc w:val="center"/>
              <w:rPr>
                <w:rFonts w:cs="Arial"/>
              </w:rPr>
            </w:pPr>
            <w:r>
              <w:rPr>
                <w:rFonts w:cs="Arial"/>
              </w:rPr>
              <w:t>02</w:t>
            </w:r>
          </w:p>
        </w:tc>
        <w:tc>
          <w:tcPr>
            <w:tcW w:w="1462" w:type="dxa"/>
            <w:shd w:val="clear" w:color="auto" w:fill="FDE9D9" w:themeFill="accent6" w:themeFillTint="33"/>
          </w:tcPr>
          <w:p w14:paraId="257563A1" w14:textId="77777777" w:rsidR="00807986" w:rsidRDefault="00807986" w:rsidP="00B3423C">
            <w:pPr>
              <w:jc w:val="center"/>
              <w:rPr>
                <w:rFonts w:cs="Arial"/>
              </w:rPr>
            </w:pPr>
          </w:p>
        </w:tc>
        <w:tc>
          <w:tcPr>
            <w:tcW w:w="1462" w:type="dxa"/>
            <w:shd w:val="clear" w:color="auto" w:fill="FFFFCC"/>
          </w:tcPr>
          <w:p w14:paraId="237BEF88" w14:textId="77777777" w:rsidR="00807986" w:rsidRDefault="00807986" w:rsidP="00B3423C">
            <w:pPr>
              <w:jc w:val="center"/>
              <w:rPr>
                <w:rFonts w:cs="Arial"/>
              </w:rPr>
            </w:pPr>
            <w:r>
              <w:rPr>
                <w:rFonts w:cs="Arial"/>
              </w:rPr>
              <w:t>01,15</w:t>
            </w:r>
          </w:p>
        </w:tc>
      </w:tr>
    </w:tbl>
    <w:p w14:paraId="65370D5F" w14:textId="77777777" w:rsidR="00807986" w:rsidRDefault="00807986" w:rsidP="00807986">
      <w:pPr>
        <w:rPr>
          <w:rFonts w:cs="Arial"/>
        </w:rPr>
      </w:pPr>
    </w:p>
    <w:p w14:paraId="0C08EF6C" w14:textId="77777777" w:rsidR="00807986" w:rsidRDefault="00807986" w:rsidP="001B4071">
      <w:pPr>
        <w:ind w:left="-567"/>
        <w:rPr>
          <w:rFonts w:cs="Arial"/>
        </w:rPr>
      </w:pPr>
      <w:r w:rsidRPr="52D2AB8A">
        <w:rPr>
          <w:rFonts w:cs="Arial"/>
        </w:rPr>
        <w:t>The Annual Town Assembly will take place on:</w:t>
      </w:r>
    </w:p>
    <w:p w14:paraId="4DD5CA04" w14:textId="77777777" w:rsidR="00807986" w:rsidRDefault="00807986" w:rsidP="001B4071">
      <w:pPr>
        <w:rPr>
          <w:rFonts w:cs="Arial"/>
        </w:rPr>
      </w:pPr>
      <w:r>
        <w:rPr>
          <w:rFonts w:cs="Arial"/>
        </w:rPr>
        <w:t>Wednesday 22 May 2019</w:t>
      </w:r>
    </w:p>
    <w:p w14:paraId="1DB3D5BE" w14:textId="77777777" w:rsidR="00807986" w:rsidRDefault="00807986" w:rsidP="001B4071">
      <w:pPr>
        <w:rPr>
          <w:rFonts w:cs="Arial"/>
        </w:rPr>
      </w:pPr>
      <w:r>
        <w:rPr>
          <w:rFonts w:cs="Arial"/>
        </w:rPr>
        <w:t>Thursday 25 March 2020</w:t>
      </w:r>
    </w:p>
    <w:p w14:paraId="495A90C3" w14:textId="77777777" w:rsidR="005B768A" w:rsidRDefault="005B768A" w:rsidP="00501C6B">
      <w:pPr>
        <w:ind w:left="-567" w:right="-999"/>
      </w:pPr>
    </w:p>
    <w:p w14:paraId="0321AFFC" w14:textId="6AB27B26" w:rsidR="00501C6B" w:rsidRDefault="00501C6B" w:rsidP="00501C6B">
      <w:pPr>
        <w:ind w:left="-567" w:right="-999"/>
      </w:pPr>
      <w:r>
        <w:t>Members are asked to agree the a</w:t>
      </w:r>
      <w:r w:rsidR="005B768A">
        <w:t>bove</w:t>
      </w:r>
      <w:r>
        <w:t xml:space="preserve"> list of meeting dates for 19/20 and 20/21, including the dates for the Annual Town </w:t>
      </w:r>
      <w:r w:rsidR="00BF057D">
        <w:t>Assembly</w:t>
      </w:r>
      <w:r>
        <w:t xml:space="preserve"> which must be held before 01 June each year (</w:t>
      </w:r>
      <w:r w:rsidR="006A5319">
        <w:t>Local Government Act S 14 (1) (2).</w:t>
      </w:r>
    </w:p>
    <w:p w14:paraId="7F4AFF7D" w14:textId="6B8CF205" w:rsidR="005436C8" w:rsidRDefault="005436C8" w:rsidP="005436C8">
      <w:pPr>
        <w:pStyle w:val="ListParagraph"/>
        <w:ind w:left="-567" w:right="-999"/>
      </w:pPr>
    </w:p>
    <w:p w14:paraId="41B8870F" w14:textId="65F01694" w:rsidR="00501C6B" w:rsidRPr="00501C6B" w:rsidRDefault="00501C6B" w:rsidP="00811357">
      <w:pPr>
        <w:pStyle w:val="summary"/>
        <w:spacing w:before="0" w:beforeAutospacing="0" w:after="0" w:afterAutospacing="0"/>
        <w:ind w:left="-567"/>
        <w:rPr>
          <w:rFonts w:ascii="Arial" w:hAnsi="Arial" w:cs="Arial"/>
        </w:rPr>
      </w:pPr>
      <w:r w:rsidRPr="00501C6B">
        <w:rPr>
          <w:rFonts w:ascii="Arial" w:hAnsi="Arial" w:cs="Arial"/>
          <w:bCs/>
        </w:rPr>
        <w:t xml:space="preserve">There can be, and often is, confusion between the Annual </w:t>
      </w:r>
      <w:r>
        <w:rPr>
          <w:rFonts w:ascii="Arial" w:hAnsi="Arial" w:cs="Arial"/>
          <w:bCs/>
        </w:rPr>
        <w:t>Town</w:t>
      </w:r>
      <w:r w:rsidRPr="00501C6B">
        <w:rPr>
          <w:rFonts w:ascii="Arial" w:hAnsi="Arial" w:cs="Arial"/>
          <w:bCs/>
        </w:rPr>
        <w:t xml:space="preserve"> </w:t>
      </w:r>
      <w:r w:rsidR="00BF057D">
        <w:rPr>
          <w:rFonts w:ascii="Arial" w:hAnsi="Arial" w:cs="Arial"/>
          <w:bCs/>
        </w:rPr>
        <w:t>Assembly</w:t>
      </w:r>
      <w:r w:rsidRPr="00501C6B">
        <w:rPr>
          <w:rFonts w:ascii="Arial" w:hAnsi="Arial" w:cs="Arial"/>
          <w:bCs/>
        </w:rPr>
        <w:t xml:space="preserve"> and the Annual Meeting of the </w:t>
      </w:r>
      <w:r>
        <w:rPr>
          <w:rFonts w:ascii="Arial" w:hAnsi="Arial" w:cs="Arial"/>
          <w:bCs/>
        </w:rPr>
        <w:t>Town</w:t>
      </w:r>
      <w:r w:rsidRPr="00501C6B">
        <w:rPr>
          <w:rFonts w:ascii="Arial" w:hAnsi="Arial" w:cs="Arial"/>
          <w:bCs/>
        </w:rPr>
        <w:t xml:space="preserve"> Council.</w:t>
      </w:r>
      <w:r>
        <w:rPr>
          <w:rFonts w:ascii="Arial" w:hAnsi="Arial" w:cs="Arial"/>
          <w:bCs/>
        </w:rPr>
        <w:t xml:space="preserve"> </w:t>
      </w:r>
      <w:r w:rsidRPr="00501C6B">
        <w:rPr>
          <w:rFonts w:ascii="Arial" w:hAnsi="Arial" w:cs="Arial"/>
        </w:rPr>
        <w:t xml:space="preserve">All Parish and Town Councils throughout England are required by law to hold an Annual </w:t>
      </w:r>
      <w:r w:rsidR="00811357">
        <w:rPr>
          <w:rFonts w:ascii="Arial" w:hAnsi="Arial" w:cs="Arial"/>
        </w:rPr>
        <w:t>Town</w:t>
      </w:r>
      <w:r w:rsidRPr="00501C6B">
        <w:rPr>
          <w:rFonts w:ascii="Arial" w:hAnsi="Arial" w:cs="Arial"/>
        </w:rPr>
        <w:t xml:space="preserve"> </w:t>
      </w:r>
      <w:r w:rsidR="004B329A">
        <w:rPr>
          <w:rFonts w:ascii="Arial" w:hAnsi="Arial" w:cs="Arial"/>
        </w:rPr>
        <w:t>Assembly</w:t>
      </w:r>
      <w:r w:rsidRPr="00501C6B">
        <w:rPr>
          <w:rFonts w:ascii="Arial" w:hAnsi="Arial" w:cs="Arial"/>
        </w:rPr>
        <w:t xml:space="preserve">, which must take place between 1st March and the 1st June (inclusive). The purpose of the </w:t>
      </w:r>
      <w:r w:rsidR="004B329A">
        <w:rPr>
          <w:rFonts w:ascii="Arial" w:hAnsi="Arial" w:cs="Arial"/>
        </w:rPr>
        <w:t>Assembly</w:t>
      </w:r>
      <w:r w:rsidRPr="00501C6B">
        <w:rPr>
          <w:rFonts w:ascii="Arial" w:hAnsi="Arial" w:cs="Arial"/>
        </w:rPr>
        <w:t xml:space="preserve"> is so that the </w:t>
      </w:r>
      <w:r w:rsidR="00811357">
        <w:rPr>
          <w:rFonts w:ascii="Arial" w:hAnsi="Arial" w:cs="Arial"/>
        </w:rPr>
        <w:t xml:space="preserve">Town </w:t>
      </w:r>
      <w:r w:rsidRPr="00501C6B">
        <w:rPr>
          <w:rFonts w:ascii="Arial" w:hAnsi="Arial" w:cs="Arial"/>
        </w:rPr>
        <w:t xml:space="preserve">Council can </w:t>
      </w:r>
      <w:r w:rsidR="004B329A">
        <w:rPr>
          <w:rFonts w:ascii="Arial" w:hAnsi="Arial" w:cs="Arial"/>
        </w:rPr>
        <w:t>present</w:t>
      </w:r>
      <w:r w:rsidRPr="00501C6B">
        <w:rPr>
          <w:rFonts w:ascii="Arial" w:hAnsi="Arial" w:cs="Arial"/>
        </w:rPr>
        <w:t xml:space="preserve"> what it has been doing over the last year and</w:t>
      </w:r>
      <w:r w:rsidR="003916C0">
        <w:rPr>
          <w:rFonts w:ascii="Arial" w:hAnsi="Arial" w:cs="Arial"/>
        </w:rPr>
        <w:t xml:space="preserve"> to enable</w:t>
      </w:r>
      <w:r w:rsidRPr="00501C6B">
        <w:rPr>
          <w:rFonts w:ascii="Arial" w:hAnsi="Arial" w:cs="Arial"/>
        </w:rPr>
        <w:t xml:space="preserve"> electors to have their say on anything they consider is important to the people of the </w:t>
      </w:r>
      <w:r w:rsidR="00811357">
        <w:rPr>
          <w:rFonts w:ascii="Arial" w:hAnsi="Arial" w:cs="Arial"/>
        </w:rPr>
        <w:t>Town</w:t>
      </w:r>
      <w:r w:rsidRPr="00501C6B">
        <w:rPr>
          <w:rFonts w:ascii="Arial" w:hAnsi="Arial" w:cs="Arial"/>
        </w:rPr>
        <w:t>.</w:t>
      </w:r>
      <w:r w:rsidR="00811357">
        <w:rPr>
          <w:rFonts w:ascii="Arial" w:hAnsi="Arial" w:cs="Arial"/>
        </w:rPr>
        <w:t xml:space="preserve"> </w:t>
      </w:r>
      <w:r w:rsidRPr="00501C6B">
        <w:rPr>
          <w:rFonts w:ascii="Arial" w:hAnsi="Arial" w:cs="Arial"/>
        </w:rPr>
        <w:t xml:space="preserve">The Annual </w:t>
      </w:r>
      <w:r w:rsidR="00811357">
        <w:rPr>
          <w:rFonts w:ascii="Arial" w:hAnsi="Arial" w:cs="Arial"/>
        </w:rPr>
        <w:t>Town</w:t>
      </w:r>
      <w:r w:rsidRPr="00501C6B">
        <w:rPr>
          <w:rFonts w:ascii="Arial" w:hAnsi="Arial" w:cs="Arial"/>
        </w:rPr>
        <w:t xml:space="preserve"> </w:t>
      </w:r>
      <w:r w:rsidR="003916C0">
        <w:rPr>
          <w:rFonts w:ascii="Arial" w:hAnsi="Arial" w:cs="Arial"/>
        </w:rPr>
        <w:t>Assembly</w:t>
      </w:r>
      <w:r w:rsidRPr="00501C6B">
        <w:rPr>
          <w:rFonts w:ascii="Arial" w:hAnsi="Arial" w:cs="Arial"/>
        </w:rPr>
        <w:t xml:space="preserve"> is a meeting of all the local government electors for the </w:t>
      </w:r>
      <w:r w:rsidR="00811357">
        <w:rPr>
          <w:rFonts w:ascii="Arial" w:hAnsi="Arial" w:cs="Arial"/>
        </w:rPr>
        <w:t>Town</w:t>
      </w:r>
      <w:r w:rsidRPr="00501C6B">
        <w:rPr>
          <w:rFonts w:ascii="Arial" w:hAnsi="Arial" w:cs="Arial"/>
        </w:rPr>
        <w:t xml:space="preserve">. It is </w:t>
      </w:r>
      <w:r w:rsidR="00811357">
        <w:rPr>
          <w:rFonts w:ascii="Arial" w:hAnsi="Arial" w:cs="Arial"/>
        </w:rPr>
        <w:t>not</w:t>
      </w:r>
      <w:r w:rsidRPr="00501C6B">
        <w:rPr>
          <w:rFonts w:ascii="Arial" w:hAnsi="Arial" w:cs="Arial"/>
        </w:rPr>
        <w:t xml:space="preserve"> a Meeting of the </w:t>
      </w:r>
      <w:r w:rsidR="00811357">
        <w:rPr>
          <w:rFonts w:ascii="Arial" w:hAnsi="Arial" w:cs="Arial"/>
        </w:rPr>
        <w:t>Town</w:t>
      </w:r>
      <w:r w:rsidRPr="00501C6B">
        <w:rPr>
          <w:rFonts w:ascii="Arial" w:hAnsi="Arial" w:cs="Arial"/>
        </w:rPr>
        <w:t xml:space="preserve"> Council</w:t>
      </w:r>
      <w:r w:rsidR="003916C0">
        <w:rPr>
          <w:rFonts w:ascii="Arial" w:hAnsi="Arial" w:cs="Arial"/>
        </w:rPr>
        <w:t>.</w:t>
      </w:r>
      <w:r w:rsidRPr="00501C6B">
        <w:rPr>
          <w:rFonts w:ascii="Arial" w:hAnsi="Arial" w:cs="Arial"/>
        </w:rPr>
        <w:t xml:space="preserve"> Anyone may attend but only registered electors of </w:t>
      </w:r>
      <w:r w:rsidR="00005D46">
        <w:rPr>
          <w:rFonts w:ascii="Arial" w:hAnsi="Arial" w:cs="Arial"/>
        </w:rPr>
        <w:t>Weymouth Town</w:t>
      </w:r>
      <w:r w:rsidRPr="00501C6B">
        <w:rPr>
          <w:rFonts w:ascii="Arial" w:hAnsi="Arial" w:cs="Arial"/>
        </w:rPr>
        <w:t xml:space="preserve"> may speak and vote.</w:t>
      </w:r>
    </w:p>
    <w:p w14:paraId="6773DCED" w14:textId="77777777" w:rsidR="00501C6B" w:rsidRDefault="00501C6B" w:rsidP="005436C8">
      <w:pPr>
        <w:pStyle w:val="ListParagraph"/>
        <w:ind w:left="-567" w:right="-999"/>
      </w:pPr>
    </w:p>
    <w:p w14:paraId="3D811420" w14:textId="01829D28" w:rsidR="005436C8" w:rsidRDefault="00005D46" w:rsidP="005436C8">
      <w:pPr>
        <w:pStyle w:val="ListParagraph"/>
        <w:ind w:left="-567" w:right="-999"/>
      </w:pPr>
      <w:r>
        <w:t>Recommendation</w:t>
      </w:r>
      <w:r w:rsidR="005436C8">
        <w:t>:</w:t>
      </w:r>
    </w:p>
    <w:p w14:paraId="094AB1E5" w14:textId="087611B7" w:rsidR="00827F94" w:rsidRDefault="005436C8" w:rsidP="00737D9B">
      <w:pPr>
        <w:pStyle w:val="ListParagraph"/>
        <w:ind w:left="-567" w:right="-999"/>
      </w:pPr>
      <w:r>
        <w:t xml:space="preserve">Members </w:t>
      </w:r>
      <w:r w:rsidR="003710F5">
        <w:t>agree</w:t>
      </w:r>
      <w:r>
        <w:t xml:space="preserve"> the </w:t>
      </w:r>
      <w:r w:rsidR="00D05C98">
        <w:t>l</w:t>
      </w:r>
      <w:r>
        <w:t>ist of meeting dates for 19/20 and 20/21</w:t>
      </w:r>
      <w:r w:rsidR="00005D46">
        <w:t>.</w:t>
      </w:r>
    </w:p>
    <w:p w14:paraId="590865AE" w14:textId="77777777" w:rsidR="0001509E" w:rsidRDefault="0001509E">
      <w:r>
        <w:br w:type="page"/>
      </w:r>
    </w:p>
    <w:p w14:paraId="094AB1E6" w14:textId="19728296" w:rsidR="00827F94" w:rsidRPr="0001509E" w:rsidRDefault="00827F94" w:rsidP="00577D5E">
      <w:pPr>
        <w:pStyle w:val="ListParagraph"/>
        <w:numPr>
          <w:ilvl w:val="0"/>
          <w:numId w:val="2"/>
        </w:numPr>
        <w:ind w:left="-567" w:right="-999"/>
        <w:rPr>
          <w:b/>
        </w:rPr>
      </w:pPr>
      <w:r w:rsidRPr="0001509E">
        <w:rPr>
          <w:b/>
        </w:rPr>
        <w:lastRenderedPageBreak/>
        <w:t xml:space="preserve">Membership of Outside Bodies </w:t>
      </w:r>
    </w:p>
    <w:p w14:paraId="094AB1E7" w14:textId="6A1B1622" w:rsidR="00827F94" w:rsidRDefault="00827F94" w:rsidP="00AE2094">
      <w:pPr>
        <w:pStyle w:val="ListParagraph"/>
        <w:ind w:left="-567" w:right="-999"/>
      </w:pPr>
      <w:r>
        <w:t>To consider making applications for membership of the Dorset Association of Local Councils</w:t>
      </w:r>
      <w:r w:rsidR="008703DF">
        <w:t xml:space="preserve"> (DAPTC)</w:t>
      </w:r>
      <w:r>
        <w:t xml:space="preserve">, the National Association of Local Councils </w:t>
      </w:r>
      <w:r w:rsidR="008703DF">
        <w:t xml:space="preserve">(NALC) </w:t>
      </w:r>
      <w:r>
        <w:t xml:space="preserve">and to </w:t>
      </w:r>
      <w:r w:rsidR="008703DF">
        <w:t>note</w:t>
      </w:r>
      <w:r w:rsidR="00DF22D1">
        <w:t xml:space="preserve"> the annual</w:t>
      </w:r>
      <w:r>
        <w:t xml:space="preserve"> payment</w:t>
      </w:r>
      <w:r w:rsidR="00ED1F59">
        <w:t>s</w:t>
      </w:r>
      <w:r>
        <w:t xml:space="preserve"> for the Town Clerk’s </w:t>
      </w:r>
      <w:r w:rsidR="00ED1F59">
        <w:t xml:space="preserve">and </w:t>
      </w:r>
      <w:r w:rsidR="00D05C98">
        <w:t>D</w:t>
      </w:r>
      <w:r w:rsidR="00ED1F59">
        <w:t xml:space="preserve">eputy Town Clerk’s </w:t>
      </w:r>
      <w:r>
        <w:t xml:space="preserve">membership of the Society of Local Council Clerks. </w:t>
      </w:r>
    </w:p>
    <w:p w14:paraId="44F1623B" w14:textId="77777777" w:rsidR="00655F26" w:rsidRDefault="00655F26" w:rsidP="00AE2094">
      <w:pPr>
        <w:ind w:left="-567" w:right="-716"/>
        <w:jc w:val="both"/>
        <w:outlineLvl w:val="0"/>
        <w:rPr>
          <w:rFonts w:cs="Arial"/>
          <w:bCs/>
          <w:lang w:val="en-US"/>
        </w:rPr>
      </w:pPr>
    </w:p>
    <w:p w14:paraId="5B6776D2" w14:textId="05CC7E99" w:rsidR="00AE2094" w:rsidRPr="00AE2094" w:rsidRDefault="00AE2094" w:rsidP="00AE2094">
      <w:pPr>
        <w:ind w:left="-567" w:right="-716"/>
        <w:rPr>
          <w:rFonts w:cs="Arial"/>
        </w:rPr>
      </w:pPr>
      <w:r w:rsidRPr="00AE2094">
        <w:rPr>
          <w:rFonts w:cs="Arial"/>
          <w:bCs/>
        </w:rPr>
        <w:t>Specialist Advice</w:t>
      </w:r>
      <w:r w:rsidRPr="00AE2094">
        <w:rPr>
          <w:rFonts w:cs="Arial"/>
        </w:rPr>
        <w:t xml:space="preserve"> - DAPTC advises member councils on a wide range of issues pertinent to their work and role including: </w:t>
      </w:r>
    </w:p>
    <w:p w14:paraId="2B464EC6" w14:textId="77777777" w:rsidR="00AE2094" w:rsidRPr="004F2D0E" w:rsidRDefault="00AE2094" w:rsidP="00AE2094">
      <w:pPr>
        <w:numPr>
          <w:ilvl w:val="0"/>
          <w:numId w:val="17"/>
        </w:numPr>
        <w:ind w:left="-142" w:right="-716"/>
        <w:rPr>
          <w:rFonts w:cs="Arial"/>
        </w:rPr>
      </w:pPr>
      <w:r w:rsidRPr="004F2D0E">
        <w:rPr>
          <w:rFonts w:cs="Arial"/>
          <w:bCs/>
        </w:rPr>
        <w:t>Legal Advice</w:t>
      </w:r>
      <w:r w:rsidRPr="004F2D0E">
        <w:rPr>
          <w:rFonts w:cs="Arial"/>
        </w:rPr>
        <w:t xml:space="preserve"> – DAPTC is affiliated to the National Association of Local Councils (NALC). The Town Council would be able to have direct access to NALC’s qualified legal specialists.</w:t>
      </w:r>
    </w:p>
    <w:p w14:paraId="4348DEC4" w14:textId="77777777" w:rsidR="00AE2094" w:rsidRPr="004F2D0E" w:rsidRDefault="00AE2094" w:rsidP="00AE2094">
      <w:pPr>
        <w:numPr>
          <w:ilvl w:val="0"/>
          <w:numId w:val="17"/>
        </w:numPr>
        <w:ind w:left="-142" w:right="-716"/>
        <w:rPr>
          <w:rFonts w:cs="Arial"/>
        </w:rPr>
      </w:pPr>
      <w:r w:rsidRPr="004F2D0E">
        <w:rPr>
          <w:rFonts w:cs="Arial"/>
          <w:bCs/>
        </w:rPr>
        <w:t>Procedural Advice</w:t>
      </w:r>
      <w:r w:rsidRPr="004F2D0E">
        <w:rPr>
          <w:rFonts w:cs="Arial"/>
        </w:rPr>
        <w:t xml:space="preserve"> - Advice on procedural matters for member councils is normally answered in-house although more complex or unusual queries may be referred to NALC. </w:t>
      </w:r>
    </w:p>
    <w:p w14:paraId="5D96E110" w14:textId="77777777" w:rsidR="00AE2094" w:rsidRPr="004F2D0E" w:rsidRDefault="00AE2094" w:rsidP="00AE2094">
      <w:pPr>
        <w:numPr>
          <w:ilvl w:val="0"/>
          <w:numId w:val="17"/>
        </w:numPr>
        <w:ind w:left="-142" w:right="-716"/>
        <w:rPr>
          <w:rFonts w:cs="Arial"/>
        </w:rPr>
      </w:pPr>
      <w:r w:rsidRPr="004F2D0E">
        <w:rPr>
          <w:rFonts w:cs="Arial"/>
          <w:bCs/>
        </w:rPr>
        <w:t>Financial and Insurance Advice</w:t>
      </w:r>
      <w:r w:rsidRPr="004F2D0E">
        <w:rPr>
          <w:rFonts w:cs="Arial"/>
        </w:rPr>
        <w:t xml:space="preserve"> - Depending on their complexity, such queries are either handled in-house or referred to NALC. </w:t>
      </w:r>
    </w:p>
    <w:p w14:paraId="1770F53C" w14:textId="77777777" w:rsidR="00AE2094" w:rsidRDefault="00AE2094" w:rsidP="00AE2094">
      <w:pPr>
        <w:ind w:left="-567" w:right="-716"/>
        <w:rPr>
          <w:rFonts w:cs="Arial"/>
          <w:b/>
          <w:bCs/>
        </w:rPr>
      </w:pPr>
    </w:p>
    <w:p w14:paraId="0045172E" w14:textId="5EA05290" w:rsidR="00AE2094" w:rsidRPr="004F2D0E" w:rsidRDefault="00AE2094" w:rsidP="00AE2094">
      <w:pPr>
        <w:ind w:left="-567" w:right="-716"/>
        <w:rPr>
          <w:rFonts w:eastAsia="Calibri" w:cs="Arial"/>
          <w:b/>
          <w:bCs/>
        </w:rPr>
      </w:pPr>
      <w:r w:rsidRPr="004F2D0E">
        <w:rPr>
          <w:rFonts w:cs="Arial"/>
          <w:b/>
          <w:bCs/>
        </w:rPr>
        <w:t xml:space="preserve">Dissemination </w:t>
      </w:r>
      <w:r w:rsidR="008703DF">
        <w:rPr>
          <w:rFonts w:cs="Arial"/>
          <w:b/>
          <w:bCs/>
        </w:rPr>
        <w:t>o</w:t>
      </w:r>
      <w:r w:rsidRPr="004F2D0E">
        <w:rPr>
          <w:rFonts w:cs="Arial"/>
          <w:b/>
          <w:bCs/>
        </w:rPr>
        <w:t>f Current Information</w:t>
      </w:r>
    </w:p>
    <w:p w14:paraId="3B7DA44B" w14:textId="0BDA9D44" w:rsidR="00AE2094" w:rsidRDefault="00AE2094" w:rsidP="00AE2094">
      <w:pPr>
        <w:ind w:left="-567" w:right="-716"/>
        <w:rPr>
          <w:rFonts w:cs="Arial"/>
        </w:rPr>
      </w:pPr>
      <w:r w:rsidRPr="00AE2094">
        <w:rPr>
          <w:rFonts w:cs="Arial"/>
        </w:rPr>
        <w:t>The DAPTC provides new and updated information to its members via electronic newsletters and circulars. It also provides publications for purchase at favourable cost. Its website has information on a range of procedural matters.</w:t>
      </w:r>
      <w:r w:rsidR="00771077">
        <w:rPr>
          <w:rFonts w:cs="Arial"/>
        </w:rPr>
        <w:t xml:space="preserve"> </w:t>
      </w:r>
      <w:r w:rsidRPr="00AE2094">
        <w:rPr>
          <w:rFonts w:cs="Arial"/>
        </w:rPr>
        <w:t>NALC will also provide information directly to the Town Council, in recognition of the size of the Town Council’s electorate.</w:t>
      </w:r>
    </w:p>
    <w:p w14:paraId="4855F8EB" w14:textId="77777777" w:rsidR="004F2D0E" w:rsidRPr="00AE2094" w:rsidRDefault="004F2D0E" w:rsidP="00AE2094">
      <w:pPr>
        <w:ind w:left="-567" w:right="-716"/>
        <w:rPr>
          <w:rFonts w:cs="Arial"/>
        </w:rPr>
      </w:pPr>
    </w:p>
    <w:p w14:paraId="5E14991A" w14:textId="146938B3" w:rsidR="00AE2094" w:rsidRPr="004F2D0E" w:rsidRDefault="008703DF" w:rsidP="00AE2094">
      <w:pPr>
        <w:ind w:left="-567" w:right="-716"/>
        <w:rPr>
          <w:rFonts w:cs="Arial"/>
          <w:b/>
        </w:rPr>
      </w:pPr>
      <w:r w:rsidRPr="004F2D0E">
        <w:rPr>
          <w:rFonts w:cs="Arial"/>
          <w:b/>
          <w:bCs/>
        </w:rPr>
        <w:t>Liaison</w:t>
      </w:r>
      <w:r w:rsidR="004F2D0E" w:rsidRPr="004F2D0E">
        <w:rPr>
          <w:rFonts w:cs="Arial"/>
          <w:b/>
          <w:bCs/>
        </w:rPr>
        <w:t xml:space="preserve"> </w:t>
      </w:r>
      <w:proofErr w:type="gramStart"/>
      <w:r w:rsidR="004F2D0E" w:rsidRPr="004F2D0E">
        <w:rPr>
          <w:rFonts w:cs="Arial"/>
          <w:b/>
          <w:bCs/>
        </w:rPr>
        <w:t>With</w:t>
      </w:r>
      <w:proofErr w:type="gramEnd"/>
      <w:r w:rsidR="004F2D0E" w:rsidRPr="004F2D0E">
        <w:rPr>
          <w:rFonts w:cs="Arial"/>
          <w:b/>
          <w:bCs/>
        </w:rPr>
        <w:t xml:space="preserve"> Local Statutory And Voluntary Organisations</w:t>
      </w:r>
    </w:p>
    <w:p w14:paraId="57425BB3" w14:textId="5CCFFA5E" w:rsidR="00AE2094" w:rsidRPr="004F2D0E" w:rsidRDefault="00AE2094" w:rsidP="00AE2094">
      <w:pPr>
        <w:numPr>
          <w:ilvl w:val="0"/>
          <w:numId w:val="18"/>
        </w:numPr>
        <w:ind w:left="-142" w:right="-716"/>
        <w:rPr>
          <w:rFonts w:cs="Arial"/>
        </w:rPr>
      </w:pPr>
      <w:r w:rsidRPr="004F2D0E">
        <w:rPr>
          <w:rFonts w:cs="Arial"/>
          <w:bCs/>
        </w:rPr>
        <w:t>Other Tier</w:t>
      </w:r>
      <w:r w:rsidR="00771077">
        <w:rPr>
          <w:rFonts w:cs="Arial"/>
          <w:bCs/>
        </w:rPr>
        <w:t>s</w:t>
      </w:r>
      <w:r w:rsidRPr="004F2D0E">
        <w:rPr>
          <w:rFonts w:cs="Arial"/>
          <w:bCs/>
        </w:rPr>
        <w:t xml:space="preserve"> of Local Government in Dorset - </w:t>
      </w:r>
      <w:r w:rsidRPr="004F2D0E">
        <w:rPr>
          <w:rFonts w:cs="Arial"/>
        </w:rPr>
        <w:t>DAPTC has close and friendly ties with Dorset Council.</w:t>
      </w:r>
    </w:p>
    <w:p w14:paraId="27C4D964" w14:textId="5ABEE92D" w:rsidR="00AE2094" w:rsidRPr="004F2D0E" w:rsidRDefault="00AE2094" w:rsidP="00AE2094">
      <w:pPr>
        <w:numPr>
          <w:ilvl w:val="0"/>
          <w:numId w:val="18"/>
        </w:numPr>
        <w:ind w:left="-142" w:right="-716"/>
        <w:rPr>
          <w:rFonts w:cs="Arial"/>
        </w:rPr>
      </w:pPr>
      <w:r w:rsidRPr="004F2D0E">
        <w:rPr>
          <w:rFonts w:cs="Arial"/>
          <w:bCs/>
        </w:rPr>
        <w:t>Other Local Organisations</w:t>
      </w:r>
      <w:r w:rsidRPr="004F2D0E">
        <w:rPr>
          <w:rFonts w:cs="Arial"/>
        </w:rPr>
        <w:t xml:space="preserve"> - DAPTC maintains links with public organisations and voluntary bodies </w:t>
      </w:r>
    </w:p>
    <w:p w14:paraId="69045BAE" w14:textId="77777777" w:rsidR="004F2D0E" w:rsidRPr="00AE2094" w:rsidRDefault="004F2D0E" w:rsidP="004F2D0E">
      <w:pPr>
        <w:ind w:left="-142" w:right="-716"/>
        <w:rPr>
          <w:rFonts w:cs="Arial"/>
        </w:rPr>
      </w:pPr>
    </w:p>
    <w:p w14:paraId="45D4925E" w14:textId="12F6E9FA" w:rsidR="00AE2094" w:rsidRPr="00AE2094" w:rsidRDefault="004F2D0E" w:rsidP="00AE2094">
      <w:pPr>
        <w:ind w:left="-567" w:right="-716"/>
        <w:rPr>
          <w:rFonts w:eastAsia="Calibri" w:cs="Arial"/>
        </w:rPr>
      </w:pPr>
      <w:r w:rsidRPr="00AE2094">
        <w:rPr>
          <w:rFonts w:cs="Arial"/>
          <w:b/>
          <w:bCs/>
        </w:rPr>
        <w:t xml:space="preserve">National </w:t>
      </w:r>
      <w:r w:rsidR="00D2750C">
        <w:rPr>
          <w:rFonts w:cs="Arial"/>
          <w:b/>
          <w:bCs/>
        </w:rPr>
        <w:t>a</w:t>
      </w:r>
      <w:r w:rsidRPr="00AE2094">
        <w:rPr>
          <w:rFonts w:cs="Arial"/>
          <w:b/>
          <w:bCs/>
        </w:rPr>
        <w:t>nd Local Lobbying</w:t>
      </w:r>
    </w:p>
    <w:p w14:paraId="06FFED1B" w14:textId="3F73B271" w:rsidR="00AE2094" w:rsidRPr="004F2D0E" w:rsidRDefault="00AE2094" w:rsidP="00AE2094">
      <w:pPr>
        <w:numPr>
          <w:ilvl w:val="0"/>
          <w:numId w:val="19"/>
        </w:numPr>
        <w:ind w:left="-142" w:right="-716"/>
        <w:rPr>
          <w:rFonts w:cs="Arial"/>
        </w:rPr>
      </w:pPr>
      <w:r w:rsidRPr="004F2D0E">
        <w:rPr>
          <w:rFonts w:cs="Arial"/>
          <w:bCs/>
        </w:rPr>
        <w:t xml:space="preserve">At the </w:t>
      </w:r>
      <w:r w:rsidR="00771077">
        <w:rPr>
          <w:rFonts w:cs="Arial"/>
          <w:bCs/>
        </w:rPr>
        <w:t>n</w:t>
      </w:r>
      <w:r w:rsidRPr="004F2D0E">
        <w:rPr>
          <w:rFonts w:cs="Arial"/>
          <w:bCs/>
        </w:rPr>
        <w:t xml:space="preserve">ational </w:t>
      </w:r>
      <w:r w:rsidR="00771077">
        <w:rPr>
          <w:rFonts w:cs="Arial"/>
          <w:bCs/>
        </w:rPr>
        <w:t>l</w:t>
      </w:r>
      <w:r w:rsidRPr="004F2D0E">
        <w:rPr>
          <w:rFonts w:cs="Arial"/>
          <w:bCs/>
        </w:rPr>
        <w:t>evel</w:t>
      </w:r>
      <w:r w:rsidRPr="004F2D0E">
        <w:rPr>
          <w:rFonts w:cs="Arial"/>
        </w:rPr>
        <w:t xml:space="preserve"> </w:t>
      </w:r>
      <w:r w:rsidR="00771077">
        <w:rPr>
          <w:rFonts w:cs="Arial"/>
        </w:rPr>
        <w:t>l</w:t>
      </w:r>
      <w:r w:rsidRPr="004F2D0E">
        <w:rPr>
          <w:rFonts w:cs="Arial"/>
        </w:rPr>
        <w:t>obbying is usually carried out in co-ordination with our National Association but, for example, following a resolution at the DAPTC AGM, DAPTC may lobby Government Ministries direct. DAPTC forwards consultation papers to its members to enable their voices to be heard.</w:t>
      </w:r>
    </w:p>
    <w:p w14:paraId="2337C6D4" w14:textId="55353A4C" w:rsidR="00AE2094" w:rsidRPr="004F2D0E" w:rsidRDefault="00AE2094" w:rsidP="00AE2094">
      <w:pPr>
        <w:numPr>
          <w:ilvl w:val="0"/>
          <w:numId w:val="19"/>
        </w:numPr>
        <w:ind w:left="-142" w:right="-716"/>
        <w:rPr>
          <w:rFonts w:cs="Arial"/>
        </w:rPr>
      </w:pPr>
      <w:r w:rsidRPr="004F2D0E">
        <w:rPr>
          <w:rFonts w:cs="Arial"/>
          <w:bCs/>
        </w:rPr>
        <w:t xml:space="preserve">Local </w:t>
      </w:r>
      <w:r w:rsidR="00881060">
        <w:rPr>
          <w:rFonts w:cs="Arial"/>
          <w:bCs/>
        </w:rPr>
        <w:t>l</w:t>
      </w:r>
      <w:r w:rsidRPr="004F2D0E">
        <w:rPr>
          <w:rFonts w:cs="Arial"/>
          <w:bCs/>
        </w:rPr>
        <w:t>obbying</w:t>
      </w:r>
      <w:r w:rsidRPr="004F2D0E">
        <w:rPr>
          <w:rFonts w:cs="Arial"/>
        </w:rPr>
        <w:t xml:space="preserve"> </w:t>
      </w:r>
      <w:r w:rsidR="00881060">
        <w:rPr>
          <w:rFonts w:cs="Arial"/>
        </w:rPr>
        <w:t>w</w:t>
      </w:r>
      <w:r w:rsidRPr="004F2D0E">
        <w:rPr>
          <w:rFonts w:cs="Arial"/>
        </w:rPr>
        <w:t>henever appropriate, DAPTC lobbies public organisations in Dorset on behalf of our members on specific issues of concern to them and will continue to do this with the new unitary councils. DAPTC is also a member of many consultative bodies, representing first tier councils throughout Dorset.</w:t>
      </w:r>
    </w:p>
    <w:p w14:paraId="591EFA11" w14:textId="77777777" w:rsidR="004F2D0E" w:rsidRPr="00AE2094" w:rsidRDefault="004F2D0E" w:rsidP="004F2D0E">
      <w:pPr>
        <w:ind w:left="-142" w:right="-716"/>
        <w:rPr>
          <w:rFonts w:cs="Arial"/>
        </w:rPr>
      </w:pPr>
    </w:p>
    <w:p w14:paraId="2DD37853" w14:textId="431C2578" w:rsidR="00AE2094" w:rsidRPr="00AE2094" w:rsidRDefault="00543EF1" w:rsidP="00AE2094">
      <w:pPr>
        <w:ind w:left="-567" w:right="-716"/>
        <w:rPr>
          <w:rFonts w:eastAsia="Calibri" w:cs="Arial"/>
          <w:b/>
          <w:bCs/>
        </w:rPr>
      </w:pPr>
      <w:r w:rsidRPr="00AE2094">
        <w:rPr>
          <w:rFonts w:cs="Arial"/>
          <w:b/>
          <w:bCs/>
        </w:rPr>
        <w:t>Training</w:t>
      </w:r>
    </w:p>
    <w:p w14:paraId="24BBE2AB" w14:textId="77777777" w:rsidR="00AE2094" w:rsidRPr="00AE2094" w:rsidRDefault="00AE2094" w:rsidP="00AE2094">
      <w:pPr>
        <w:ind w:left="-567" w:right="-716"/>
        <w:rPr>
          <w:rFonts w:cs="Arial"/>
        </w:rPr>
      </w:pPr>
      <w:r w:rsidRPr="00AE2094">
        <w:rPr>
          <w:rFonts w:cs="Arial"/>
        </w:rPr>
        <w:t>The following is provided at minimal cost to members:</w:t>
      </w:r>
    </w:p>
    <w:p w14:paraId="56F37DC8" w14:textId="77777777" w:rsidR="00AE2094" w:rsidRPr="00543EF1" w:rsidRDefault="00AE2094" w:rsidP="00543EF1">
      <w:pPr>
        <w:numPr>
          <w:ilvl w:val="0"/>
          <w:numId w:val="20"/>
        </w:numPr>
        <w:ind w:left="-142" w:right="-716"/>
        <w:rPr>
          <w:rFonts w:cs="Arial"/>
        </w:rPr>
      </w:pPr>
      <w:r w:rsidRPr="00543EF1">
        <w:rPr>
          <w:rFonts w:cs="Arial"/>
          <w:bCs/>
        </w:rPr>
        <w:t>Training courses</w:t>
      </w:r>
      <w:r w:rsidRPr="00543EF1">
        <w:rPr>
          <w:rFonts w:cs="Arial"/>
        </w:rPr>
        <w:t xml:space="preserve"> and other sessions are organised regularly for both Clerks and Councillors of parish and town councils. The training courses cover a wide range of subjects providing essential training to those new to local council work and refresher training for the more experienced. </w:t>
      </w:r>
    </w:p>
    <w:p w14:paraId="562D3C52" w14:textId="77777777" w:rsidR="00AE2094" w:rsidRPr="00543EF1" w:rsidRDefault="00AE2094" w:rsidP="00543EF1">
      <w:pPr>
        <w:numPr>
          <w:ilvl w:val="0"/>
          <w:numId w:val="20"/>
        </w:numPr>
        <w:ind w:left="-142" w:right="-716"/>
        <w:outlineLvl w:val="0"/>
        <w:rPr>
          <w:rFonts w:eastAsia="Calibri" w:cs="Arial"/>
          <w:bCs/>
          <w:lang w:val="en-US"/>
        </w:rPr>
      </w:pPr>
      <w:r w:rsidRPr="00543EF1">
        <w:rPr>
          <w:rFonts w:cs="Arial"/>
          <w:bCs/>
        </w:rPr>
        <w:t>Seminars</w:t>
      </w:r>
      <w:r w:rsidRPr="00543EF1">
        <w:rPr>
          <w:rFonts w:cs="Arial"/>
        </w:rPr>
        <w:t xml:space="preserve"> - Seminars provide updates on new legislation, Government initiatives and subjects of general interest to Clerks, Councillors and Chairmen. </w:t>
      </w:r>
    </w:p>
    <w:p w14:paraId="206FE763" w14:textId="77777777" w:rsidR="00AE2094" w:rsidRPr="00543EF1" w:rsidRDefault="00AE2094" w:rsidP="00543EF1">
      <w:pPr>
        <w:numPr>
          <w:ilvl w:val="0"/>
          <w:numId w:val="20"/>
        </w:numPr>
        <w:ind w:left="-142" w:right="-716"/>
        <w:outlineLvl w:val="0"/>
        <w:rPr>
          <w:rFonts w:eastAsia="Calibri" w:cs="Arial"/>
          <w:bCs/>
          <w:lang w:val="en-US"/>
        </w:rPr>
      </w:pPr>
      <w:r w:rsidRPr="00543EF1">
        <w:rPr>
          <w:rFonts w:cs="Arial"/>
        </w:rPr>
        <w:t>Non-member councils are required to pay double fees for attendance to any of the above events.        </w:t>
      </w:r>
    </w:p>
    <w:p w14:paraId="7D7F0F4F" w14:textId="454C8AC4" w:rsidR="00AE2094" w:rsidRDefault="00AE2094" w:rsidP="00543EF1">
      <w:pPr>
        <w:ind w:left="-142" w:right="-716"/>
        <w:outlineLvl w:val="0"/>
        <w:rPr>
          <w:rFonts w:cs="Arial"/>
          <w:bCs/>
          <w:lang w:val="en-US"/>
        </w:rPr>
      </w:pPr>
    </w:p>
    <w:p w14:paraId="247460AA" w14:textId="79001A05" w:rsidR="00881060" w:rsidRDefault="00881060" w:rsidP="00543EF1">
      <w:pPr>
        <w:ind w:left="-142" w:right="-716"/>
        <w:outlineLvl w:val="0"/>
        <w:rPr>
          <w:rFonts w:cs="Arial"/>
          <w:bCs/>
          <w:lang w:val="en-US"/>
        </w:rPr>
      </w:pPr>
    </w:p>
    <w:p w14:paraId="13F3285B" w14:textId="77777777" w:rsidR="00881060" w:rsidRPr="00543EF1" w:rsidRDefault="00881060" w:rsidP="00543EF1">
      <w:pPr>
        <w:ind w:left="-142" w:right="-716"/>
        <w:outlineLvl w:val="0"/>
        <w:rPr>
          <w:rFonts w:cs="Arial"/>
          <w:bCs/>
          <w:lang w:val="en-US"/>
        </w:rPr>
      </w:pPr>
    </w:p>
    <w:p w14:paraId="0E7B3B72" w14:textId="77777777" w:rsidR="00AE2094" w:rsidRPr="00543EF1" w:rsidRDefault="00AE2094" w:rsidP="00543EF1">
      <w:pPr>
        <w:ind w:left="-142" w:right="-716"/>
        <w:outlineLvl w:val="0"/>
        <w:rPr>
          <w:rFonts w:cs="Arial"/>
          <w:bCs/>
          <w:lang w:val="en-US"/>
        </w:rPr>
      </w:pPr>
      <w:r w:rsidRPr="00543EF1">
        <w:rPr>
          <w:rFonts w:cs="Arial"/>
          <w:bCs/>
          <w:lang w:val="en-US"/>
        </w:rPr>
        <w:lastRenderedPageBreak/>
        <w:t>Membership of DAPTC includes membership to NALC, which has achieved major financial savings for parish and town councils:</w:t>
      </w:r>
    </w:p>
    <w:p w14:paraId="28A43B57" w14:textId="77777777" w:rsidR="00AE2094" w:rsidRPr="00543EF1" w:rsidRDefault="00AE2094" w:rsidP="00543EF1">
      <w:pPr>
        <w:numPr>
          <w:ilvl w:val="0"/>
          <w:numId w:val="16"/>
        </w:numPr>
        <w:ind w:left="-142" w:right="-716"/>
        <w:outlineLvl w:val="0"/>
        <w:rPr>
          <w:rFonts w:cs="Arial"/>
          <w:bCs/>
          <w:lang w:val="en-US"/>
        </w:rPr>
      </w:pPr>
      <w:r w:rsidRPr="00543EF1">
        <w:rPr>
          <w:rFonts w:cs="Arial"/>
          <w:bCs/>
          <w:lang w:val="en-US"/>
        </w:rPr>
        <w:t>Removal of the need for a data protection officer – NALC persuaded the Government that this requirement in the GDPR regulations was unnecessary for parish and town councils</w:t>
      </w:r>
    </w:p>
    <w:p w14:paraId="3F85318D" w14:textId="77777777" w:rsidR="00AE2094" w:rsidRPr="00543EF1" w:rsidRDefault="00AE2094" w:rsidP="00543EF1">
      <w:pPr>
        <w:numPr>
          <w:ilvl w:val="0"/>
          <w:numId w:val="16"/>
        </w:numPr>
        <w:ind w:left="-142" w:right="-716"/>
        <w:outlineLvl w:val="0"/>
        <w:rPr>
          <w:rFonts w:cs="Arial"/>
          <w:bCs/>
          <w:lang w:val="en-US"/>
        </w:rPr>
      </w:pPr>
      <w:proofErr w:type="spellStart"/>
      <w:r w:rsidRPr="00543EF1">
        <w:rPr>
          <w:rFonts w:cs="Arial"/>
          <w:bCs/>
          <w:lang w:val="en-US"/>
        </w:rPr>
        <w:t>Organising</w:t>
      </w:r>
      <w:proofErr w:type="spellEnd"/>
      <w:r w:rsidRPr="00543EF1">
        <w:rPr>
          <w:rFonts w:cs="Arial"/>
          <w:bCs/>
          <w:lang w:val="en-US"/>
        </w:rPr>
        <w:t xml:space="preserve"> the appointment of external auditors to save town &amp; parish councils from having to do this individually</w:t>
      </w:r>
    </w:p>
    <w:p w14:paraId="73CAC9DB" w14:textId="77777777" w:rsidR="00AE2094" w:rsidRPr="00543EF1" w:rsidRDefault="00AE2094" w:rsidP="00543EF1">
      <w:pPr>
        <w:numPr>
          <w:ilvl w:val="0"/>
          <w:numId w:val="16"/>
        </w:numPr>
        <w:ind w:left="-142" w:right="-716"/>
        <w:outlineLvl w:val="0"/>
        <w:rPr>
          <w:rFonts w:cs="Arial"/>
          <w:bCs/>
          <w:lang w:val="en-US"/>
        </w:rPr>
      </w:pPr>
      <w:r w:rsidRPr="00543EF1">
        <w:rPr>
          <w:rFonts w:cs="Arial"/>
          <w:bCs/>
          <w:lang w:val="en-US"/>
        </w:rPr>
        <w:t>Lobbying for rate relief for public toilets</w:t>
      </w:r>
    </w:p>
    <w:p w14:paraId="45AEDC61" w14:textId="77777777" w:rsidR="00AE2094" w:rsidRPr="00AE2094" w:rsidRDefault="00AE2094" w:rsidP="00AE2094">
      <w:pPr>
        <w:ind w:left="-567" w:right="-716"/>
        <w:outlineLvl w:val="0"/>
        <w:rPr>
          <w:rFonts w:cs="Arial"/>
          <w:bCs/>
          <w:lang w:val="en-US"/>
        </w:rPr>
      </w:pPr>
    </w:p>
    <w:p w14:paraId="60495EF6" w14:textId="02F6A499" w:rsidR="00AE2094" w:rsidRDefault="00AE2094" w:rsidP="00AE2094">
      <w:pPr>
        <w:ind w:left="-567" w:right="-716"/>
        <w:outlineLvl w:val="0"/>
        <w:rPr>
          <w:rFonts w:cs="Arial"/>
          <w:bCs/>
          <w:lang w:val="en-US"/>
        </w:rPr>
      </w:pPr>
      <w:r w:rsidRPr="00AE2094">
        <w:rPr>
          <w:rFonts w:cs="Arial"/>
          <w:bCs/>
          <w:lang w:val="en-US"/>
        </w:rPr>
        <w:t xml:space="preserve">DAPTC also works closely with NALC to gain guidance on the many changes to legislation which affect the day to day operation of parish and town councils. In addition to providing advice from a specialist legal team, NALC provides a lobbying service directly to central government. Legal updates are sent to clerks and are reflected in DAPTC training and events. </w:t>
      </w:r>
    </w:p>
    <w:p w14:paraId="4B153A27" w14:textId="725FEC52" w:rsidR="00E76284" w:rsidRDefault="00E76284" w:rsidP="00AE2094">
      <w:pPr>
        <w:ind w:left="-567" w:right="-716"/>
        <w:outlineLvl w:val="0"/>
        <w:rPr>
          <w:rFonts w:cs="Arial"/>
          <w:bCs/>
          <w:lang w:val="en-US"/>
        </w:rPr>
      </w:pPr>
    </w:p>
    <w:p w14:paraId="64F9E7A5" w14:textId="48DDE893" w:rsidR="00881060" w:rsidRPr="00881060" w:rsidRDefault="00881060" w:rsidP="00AE2094">
      <w:pPr>
        <w:ind w:left="-567" w:right="-716"/>
        <w:outlineLvl w:val="0"/>
        <w:rPr>
          <w:rFonts w:cs="Arial"/>
          <w:b/>
          <w:bCs/>
          <w:lang w:val="en-US"/>
        </w:rPr>
      </w:pPr>
      <w:r w:rsidRPr="00881060">
        <w:rPr>
          <w:rFonts w:cs="Arial"/>
          <w:b/>
          <w:bCs/>
          <w:lang w:val="en-US"/>
        </w:rPr>
        <w:t>The Society of Local Council Clerks</w:t>
      </w:r>
    </w:p>
    <w:p w14:paraId="1D8C8039" w14:textId="5DD55CCB" w:rsidR="00E76284" w:rsidRPr="00AE2094" w:rsidRDefault="00E76284" w:rsidP="00AE2094">
      <w:pPr>
        <w:ind w:left="-567" w:right="-716"/>
        <w:outlineLvl w:val="0"/>
        <w:rPr>
          <w:rFonts w:cs="Arial"/>
          <w:bCs/>
          <w:lang w:val="en-US"/>
        </w:rPr>
      </w:pPr>
      <w:r>
        <w:rPr>
          <w:rFonts w:cs="Arial"/>
          <w:bCs/>
          <w:lang w:val="en-US"/>
        </w:rPr>
        <w:t xml:space="preserve">The Society of Local Council Clerks (SLCC) is the nationally recognised </w:t>
      </w:r>
      <w:r w:rsidR="00A82C86">
        <w:rPr>
          <w:rFonts w:cs="Arial"/>
          <w:bCs/>
          <w:lang w:val="en-US"/>
        </w:rPr>
        <w:t>body for Clerks and is the provider of the recogni</w:t>
      </w:r>
      <w:r w:rsidR="00881060">
        <w:rPr>
          <w:rFonts w:cs="Arial"/>
          <w:bCs/>
          <w:lang w:val="en-US"/>
        </w:rPr>
        <w:t>s</w:t>
      </w:r>
      <w:r w:rsidR="00A82C86">
        <w:rPr>
          <w:rFonts w:cs="Arial"/>
          <w:bCs/>
          <w:lang w:val="en-US"/>
        </w:rPr>
        <w:t>ed Clerks qualification, the Certificate in Local Council Administration (CiLCA). This is the qualification necessary for a Council to take on the Power of Competency (Item 18 on this agenda</w:t>
      </w:r>
      <w:r w:rsidR="00C968F6">
        <w:rPr>
          <w:rFonts w:cs="Arial"/>
          <w:bCs/>
          <w:lang w:val="en-US"/>
        </w:rPr>
        <w:t xml:space="preserve">.) The SLCC also offers advice and training for </w:t>
      </w:r>
      <w:r w:rsidR="00881060">
        <w:rPr>
          <w:rFonts w:cs="Arial"/>
          <w:bCs/>
          <w:lang w:val="en-US"/>
        </w:rPr>
        <w:t>society members</w:t>
      </w:r>
      <w:r w:rsidR="00C968F6">
        <w:rPr>
          <w:rFonts w:cs="Arial"/>
          <w:bCs/>
          <w:lang w:val="en-US"/>
        </w:rPr>
        <w:t>.</w:t>
      </w:r>
      <w:r w:rsidR="00ED1F59">
        <w:rPr>
          <w:rFonts w:cs="Arial"/>
          <w:bCs/>
          <w:lang w:val="en-US"/>
        </w:rPr>
        <w:t xml:space="preserve"> The annual cost </w:t>
      </w:r>
      <w:r w:rsidR="00C47256">
        <w:rPr>
          <w:rFonts w:cs="Arial"/>
          <w:bCs/>
          <w:lang w:val="en-US"/>
        </w:rPr>
        <w:t xml:space="preserve">of both </w:t>
      </w:r>
      <w:r w:rsidR="00ED1F59">
        <w:rPr>
          <w:rFonts w:cs="Arial"/>
          <w:bCs/>
          <w:lang w:val="en-US"/>
        </w:rPr>
        <w:t>membership</w:t>
      </w:r>
      <w:r w:rsidR="00C47256">
        <w:rPr>
          <w:rFonts w:cs="Arial"/>
          <w:bCs/>
          <w:lang w:val="en-US"/>
        </w:rPr>
        <w:t>s</w:t>
      </w:r>
      <w:r w:rsidR="00ED1F59">
        <w:rPr>
          <w:rFonts w:cs="Arial"/>
          <w:bCs/>
          <w:lang w:val="en-US"/>
        </w:rPr>
        <w:t xml:space="preserve"> is £</w:t>
      </w:r>
      <w:r w:rsidR="00C47256">
        <w:rPr>
          <w:rFonts w:cs="Arial"/>
          <w:bCs/>
          <w:lang w:val="en-US"/>
        </w:rPr>
        <w:t>7</w:t>
      </w:r>
      <w:r w:rsidR="00692C31">
        <w:rPr>
          <w:rFonts w:cs="Arial"/>
          <w:bCs/>
          <w:lang w:val="en-US"/>
        </w:rPr>
        <w:t>53</w:t>
      </w:r>
      <w:proofErr w:type="gramStart"/>
      <w:r w:rsidR="00C47256">
        <w:rPr>
          <w:rFonts w:cs="Arial"/>
          <w:bCs/>
          <w:lang w:val="en-US"/>
        </w:rPr>
        <w:t>.</w:t>
      </w:r>
      <w:r w:rsidR="008D3D6E">
        <w:rPr>
          <w:rFonts w:cs="Arial"/>
          <w:bCs/>
          <w:lang w:val="en-US"/>
        </w:rPr>
        <w:t xml:space="preserve"> </w:t>
      </w:r>
      <w:proofErr w:type="gramEnd"/>
      <w:r w:rsidR="008D3D6E">
        <w:rPr>
          <w:rFonts w:cs="Arial"/>
          <w:bCs/>
          <w:lang w:val="en-US"/>
        </w:rPr>
        <w:t>It is usual for Councils to pay these subscription rates</w:t>
      </w:r>
      <w:r w:rsidR="00C47256">
        <w:rPr>
          <w:rFonts w:cs="Arial"/>
          <w:bCs/>
          <w:lang w:val="en-US"/>
        </w:rPr>
        <w:t>, especially in larger Councils.</w:t>
      </w:r>
    </w:p>
    <w:p w14:paraId="79CCE884" w14:textId="5C2B6872" w:rsidR="00AE2094" w:rsidRDefault="00AE2094" w:rsidP="00AE2094">
      <w:pPr>
        <w:ind w:left="-567" w:right="-716"/>
        <w:outlineLvl w:val="0"/>
        <w:rPr>
          <w:rFonts w:cs="Arial"/>
          <w:bCs/>
          <w:lang w:val="en-US"/>
        </w:rPr>
      </w:pPr>
    </w:p>
    <w:p w14:paraId="6CE7B342" w14:textId="3D5C1D24" w:rsidR="00F177C5" w:rsidRDefault="00F52717" w:rsidP="00AE2094">
      <w:pPr>
        <w:pStyle w:val="ListParagraph"/>
        <w:ind w:left="-567" w:right="-716"/>
      </w:pPr>
      <w:r>
        <w:t>Recommendation:</w:t>
      </w:r>
    </w:p>
    <w:p w14:paraId="11D6C2FA" w14:textId="030D2EF7" w:rsidR="00F52717" w:rsidRDefault="00F52717" w:rsidP="00AE2094">
      <w:pPr>
        <w:pStyle w:val="ListParagraph"/>
        <w:ind w:left="-567" w:right="-716"/>
      </w:pPr>
      <w:r>
        <w:t>That Members:</w:t>
      </w:r>
    </w:p>
    <w:p w14:paraId="2BCF6005" w14:textId="0F6BF760" w:rsidR="00F52717" w:rsidRDefault="00F52717" w:rsidP="00CD57DE">
      <w:pPr>
        <w:pStyle w:val="ListParagraph"/>
        <w:numPr>
          <w:ilvl w:val="0"/>
          <w:numId w:val="21"/>
        </w:numPr>
        <w:ind w:right="-716"/>
      </w:pPr>
      <w:r>
        <w:t>Agree to join DAPTC (and thus NALC) at an annual cost of £2,500</w:t>
      </w:r>
    </w:p>
    <w:p w14:paraId="3BFDE6B5" w14:textId="6418035E" w:rsidR="00F52717" w:rsidRDefault="00CD57DE" w:rsidP="00CD57DE">
      <w:pPr>
        <w:pStyle w:val="ListParagraph"/>
        <w:numPr>
          <w:ilvl w:val="0"/>
          <w:numId w:val="21"/>
        </w:numPr>
        <w:ind w:right="-716"/>
      </w:pPr>
      <w:r>
        <w:t xml:space="preserve">Appoint two Members to </w:t>
      </w:r>
      <w:r w:rsidR="00BE73A0">
        <w:t>b</w:t>
      </w:r>
      <w:r>
        <w:t>e the official links to NALC</w:t>
      </w:r>
    </w:p>
    <w:p w14:paraId="084626C3" w14:textId="6FF57723" w:rsidR="00130581" w:rsidRDefault="00130581" w:rsidP="00CD57DE">
      <w:pPr>
        <w:pStyle w:val="ListParagraph"/>
        <w:numPr>
          <w:ilvl w:val="0"/>
          <w:numId w:val="21"/>
        </w:numPr>
        <w:ind w:right="-716"/>
      </w:pPr>
      <w:r>
        <w:t>Note the Town Clerk</w:t>
      </w:r>
      <w:r w:rsidR="005C216F">
        <w:t xml:space="preserve"> and deputy Town Clerk’s </w:t>
      </w:r>
      <w:r>
        <w:t xml:space="preserve">membership of SLCC and the annual </w:t>
      </w:r>
      <w:r w:rsidR="00E76284">
        <w:t>payment for that.</w:t>
      </w:r>
    </w:p>
    <w:p w14:paraId="094AB1EC" w14:textId="77777777" w:rsidR="00827F94" w:rsidRDefault="00827F94" w:rsidP="004C145B">
      <w:pPr>
        <w:ind w:left="-567" w:right="-999"/>
      </w:pPr>
    </w:p>
    <w:p w14:paraId="169CD3B5" w14:textId="77777777" w:rsidR="0001509E" w:rsidRDefault="0001509E">
      <w:r>
        <w:br w:type="page"/>
      </w:r>
    </w:p>
    <w:p w14:paraId="094AB1EF" w14:textId="01B4F80E" w:rsidR="0063580A" w:rsidRPr="0001509E" w:rsidRDefault="0063580A" w:rsidP="00577D5E">
      <w:pPr>
        <w:pStyle w:val="ListParagraph"/>
        <w:numPr>
          <w:ilvl w:val="0"/>
          <w:numId w:val="2"/>
        </w:numPr>
        <w:ind w:left="-567" w:right="-999"/>
        <w:rPr>
          <w:b/>
        </w:rPr>
      </w:pPr>
      <w:r w:rsidRPr="0001509E">
        <w:rPr>
          <w:b/>
        </w:rPr>
        <w:lastRenderedPageBreak/>
        <w:t>General Power of Competency</w:t>
      </w:r>
    </w:p>
    <w:p w14:paraId="4826FB19" w14:textId="45B00009" w:rsidR="00762109" w:rsidRPr="00E25BE3" w:rsidRDefault="00762109" w:rsidP="00762109">
      <w:pPr>
        <w:ind w:left="-567"/>
        <w:rPr>
          <w:rFonts w:cs="Arial"/>
          <w:lang w:eastAsia="en-GB"/>
        </w:rPr>
      </w:pPr>
      <w:r w:rsidRPr="00E25BE3">
        <w:rPr>
          <w:rFonts w:cs="Arial"/>
        </w:rPr>
        <w:t xml:space="preserve">The </w:t>
      </w:r>
      <w:r w:rsidR="00024837">
        <w:rPr>
          <w:rFonts w:cs="Arial"/>
        </w:rPr>
        <w:t>general Power of Competency (</w:t>
      </w:r>
      <w:r w:rsidRPr="00E25BE3">
        <w:rPr>
          <w:rFonts w:cs="Arial"/>
        </w:rPr>
        <w:t>GPC</w:t>
      </w:r>
      <w:r w:rsidR="00024837">
        <w:rPr>
          <w:rFonts w:cs="Arial"/>
        </w:rPr>
        <w:t>)</w:t>
      </w:r>
      <w:r w:rsidRPr="00E25BE3">
        <w:rPr>
          <w:rFonts w:cs="Arial"/>
        </w:rPr>
        <w:t xml:space="preserve"> is enshrined in the Localism Act 2011, S1 to 8. The GPC (LA 2011 s1(1)) gives councils “the power to do anything that individuals generally may do” within the law. </w:t>
      </w:r>
      <w:r w:rsidRPr="00E25BE3">
        <w:rPr>
          <w:rFonts w:cs="Arial"/>
          <w:lang w:eastAsia="en-GB"/>
        </w:rPr>
        <w:t>GPC is available to councils that meet two eligibility criteria (LA 2011 s8) as set out in Parish Councils (General Power of Competence) (Prescribed Conditions) Order 2012. These are:</w:t>
      </w:r>
    </w:p>
    <w:p w14:paraId="1A7BBA36" w14:textId="77777777" w:rsidR="00762109" w:rsidRPr="00E25BE3" w:rsidRDefault="00762109" w:rsidP="00762109">
      <w:pPr>
        <w:pStyle w:val="NoSpacing"/>
        <w:numPr>
          <w:ilvl w:val="0"/>
          <w:numId w:val="22"/>
        </w:numPr>
        <w:ind w:left="-142"/>
        <w:rPr>
          <w:rFonts w:ascii="Arial" w:hAnsi="Arial" w:cs="Arial"/>
          <w:sz w:val="24"/>
          <w:szCs w:val="24"/>
        </w:rPr>
      </w:pPr>
      <w:r w:rsidRPr="00E25BE3">
        <w:rPr>
          <w:rFonts w:ascii="Arial" w:hAnsi="Arial" w:cs="Arial"/>
          <w:sz w:val="24"/>
          <w:szCs w:val="24"/>
        </w:rPr>
        <w:t>At the time the council resolves that it meets the criteria, the number (rounded up) of councillors elected at the last ordinary election, or at a subsequent by-election, must equal or exceed two thirds of its total number of councillors.</w:t>
      </w:r>
    </w:p>
    <w:p w14:paraId="17A37213" w14:textId="77777777" w:rsidR="00762109" w:rsidRPr="00E25BE3" w:rsidRDefault="00762109" w:rsidP="00762109">
      <w:pPr>
        <w:pStyle w:val="ListParagraph"/>
        <w:numPr>
          <w:ilvl w:val="0"/>
          <w:numId w:val="22"/>
        </w:numPr>
        <w:ind w:left="-142"/>
        <w:rPr>
          <w:rFonts w:cs="Arial"/>
          <w:lang w:eastAsia="en-GB"/>
        </w:rPr>
      </w:pPr>
      <w:r w:rsidRPr="00E25BE3">
        <w:rPr>
          <w:rFonts w:cs="Arial"/>
        </w:rPr>
        <w:t>The clerk must hold at least one of the sector-specific qualifications and should have completed the relevant training designed as part of the National Training Strategy for Local Councils.</w:t>
      </w:r>
    </w:p>
    <w:p w14:paraId="745C0F2D" w14:textId="77777777" w:rsidR="00762109" w:rsidRDefault="00762109" w:rsidP="00762109">
      <w:pPr>
        <w:ind w:left="-567"/>
        <w:rPr>
          <w:rFonts w:cs="Arial"/>
          <w:lang w:eastAsia="en-GB"/>
        </w:rPr>
      </w:pPr>
    </w:p>
    <w:p w14:paraId="0ABF2E1B" w14:textId="16805125" w:rsidR="00762109" w:rsidRPr="00E25BE3" w:rsidRDefault="00762109" w:rsidP="00762109">
      <w:pPr>
        <w:ind w:left="-567"/>
        <w:rPr>
          <w:rFonts w:cs="Arial"/>
          <w:lang w:eastAsia="en-GB"/>
        </w:rPr>
      </w:pPr>
      <w:r w:rsidRPr="00E25BE3">
        <w:rPr>
          <w:rFonts w:cs="Arial"/>
        </w:rPr>
        <w:t xml:space="preserve">The GPC will eventually replace the power of well-being contained in s.2 of the Local Government Act 2000. For comparison the power of </w:t>
      </w:r>
      <w:r w:rsidR="008E0CA1" w:rsidRPr="00E25BE3">
        <w:rPr>
          <w:rFonts w:cs="Arial"/>
        </w:rPr>
        <w:t>wellbeing</w:t>
      </w:r>
      <w:r w:rsidRPr="00E25BE3">
        <w:rPr>
          <w:rFonts w:cs="Arial"/>
        </w:rPr>
        <w:t xml:space="preserve"> only allowed councils to do anything which they consider likely to achieve the promotion or improvement of the economic, social or environmental well-being of their area.</w:t>
      </w:r>
    </w:p>
    <w:p w14:paraId="635885EB" w14:textId="77777777" w:rsidR="00762109" w:rsidRDefault="00762109" w:rsidP="00762109">
      <w:pPr>
        <w:ind w:left="-567"/>
        <w:rPr>
          <w:rFonts w:cs="Arial"/>
          <w:lang w:eastAsia="en-GB"/>
        </w:rPr>
      </w:pPr>
    </w:p>
    <w:p w14:paraId="5616667B" w14:textId="77777777" w:rsidR="00762109" w:rsidRPr="00E25BE3" w:rsidRDefault="00762109" w:rsidP="00762109">
      <w:pPr>
        <w:ind w:left="-567"/>
        <w:rPr>
          <w:rFonts w:cs="Arial"/>
          <w:b/>
          <w:lang w:eastAsia="en-GB"/>
        </w:rPr>
      </w:pPr>
      <w:r w:rsidRPr="00E25BE3">
        <w:rPr>
          <w:rFonts w:cs="Arial"/>
          <w:b/>
          <w:lang w:eastAsia="en-GB"/>
        </w:rPr>
        <w:t>Eligibility</w:t>
      </w:r>
    </w:p>
    <w:p w14:paraId="34665BEB" w14:textId="77777777" w:rsidR="00762109" w:rsidRPr="00E25BE3" w:rsidRDefault="00762109" w:rsidP="00762109">
      <w:pPr>
        <w:ind w:left="-567"/>
        <w:rPr>
          <w:rFonts w:cs="Arial"/>
        </w:rPr>
      </w:pPr>
      <w:r w:rsidRPr="00E25BE3">
        <w:rPr>
          <w:rFonts w:cs="Arial"/>
          <w:lang w:eastAsia="en-GB"/>
        </w:rPr>
        <w:t xml:space="preserve">To confirm eligibility a council must resolve at a full meeting, that it meets the criteria for eligibility at that exact time. The resolution must be </w:t>
      </w:r>
      <w:proofErr w:type="spellStart"/>
      <w:r w:rsidRPr="00E25BE3">
        <w:rPr>
          <w:rFonts w:cs="Arial"/>
          <w:lang w:eastAsia="en-GB"/>
        </w:rPr>
        <w:t>minuted</w:t>
      </w:r>
      <w:proofErr w:type="spellEnd"/>
      <w:r w:rsidRPr="00E25BE3">
        <w:rPr>
          <w:rFonts w:cs="Arial"/>
          <w:lang w:eastAsia="en-GB"/>
        </w:rPr>
        <w:t>. To reaffirm eligibility a council must make a new resolution at every ‘relevant’ council annual meeting to confirm it still meets the criteria. Eligibility remains in place until the first annual meeting of the council after the ordinary election.</w:t>
      </w:r>
    </w:p>
    <w:p w14:paraId="55E11B0A" w14:textId="3F273724" w:rsidR="00762109" w:rsidRDefault="00762109" w:rsidP="00762109">
      <w:pPr>
        <w:ind w:left="-567"/>
        <w:rPr>
          <w:rFonts w:cs="Arial"/>
          <w:lang w:eastAsia="en-GB"/>
        </w:rPr>
      </w:pPr>
    </w:p>
    <w:p w14:paraId="37D73237" w14:textId="77777777" w:rsidR="00762109" w:rsidRPr="00E25BE3" w:rsidRDefault="00762109" w:rsidP="00762109">
      <w:pPr>
        <w:ind w:left="-567"/>
        <w:rPr>
          <w:rFonts w:cs="Arial"/>
          <w:b/>
          <w:lang w:eastAsia="en-GB"/>
        </w:rPr>
      </w:pPr>
      <w:r w:rsidRPr="00E25BE3">
        <w:rPr>
          <w:rFonts w:cs="Arial"/>
          <w:b/>
          <w:lang w:eastAsia="en-GB"/>
        </w:rPr>
        <w:t>Example activities under GPC:</w:t>
      </w:r>
    </w:p>
    <w:p w14:paraId="55AE2AD1" w14:textId="77777777" w:rsidR="00762109" w:rsidRPr="00E25BE3" w:rsidRDefault="00762109" w:rsidP="00762109">
      <w:pPr>
        <w:pStyle w:val="NoSpacing"/>
        <w:numPr>
          <w:ilvl w:val="0"/>
          <w:numId w:val="23"/>
        </w:numPr>
        <w:ind w:left="-142"/>
        <w:rPr>
          <w:rFonts w:ascii="Arial" w:hAnsi="Arial" w:cs="Arial"/>
          <w:sz w:val="24"/>
          <w:szCs w:val="24"/>
        </w:rPr>
      </w:pPr>
      <w:r w:rsidRPr="00E25BE3">
        <w:rPr>
          <w:rFonts w:ascii="Arial" w:hAnsi="Arial" w:cs="Arial"/>
          <w:sz w:val="24"/>
          <w:szCs w:val="24"/>
        </w:rPr>
        <w:t>Run a community shop or post office (provided relevant rules are abided by)</w:t>
      </w:r>
    </w:p>
    <w:p w14:paraId="15AD6EAB" w14:textId="77777777" w:rsidR="00762109" w:rsidRPr="00E25BE3" w:rsidRDefault="00762109" w:rsidP="00762109">
      <w:pPr>
        <w:pStyle w:val="NoSpacing"/>
        <w:numPr>
          <w:ilvl w:val="0"/>
          <w:numId w:val="23"/>
        </w:numPr>
        <w:ind w:left="-142"/>
        <w:rPr>
          <w:rFonts w:ascii="Arial" w:hAnsi="Arial" w:cs="Arial"/>
          <w:sz w:val="24"/>
          <w:szCs w:val="24"/>
        </w:rPr>
      </w:pPr>
      <w:r w:rsidRPr="00E25BE3">
        <w:rPr>
          <w:rFonts w:ascii="Arial" w:hAnsi="Arial" w:cs="Arial"/>
          <w:sz w:val="24"/>
          <w:szCs w:val="24"/>
        </w:rPr>
        <w:t xml:space="preserve">Set up a company to provide a service. The GPC clearly permits a local council to engage in commercial activity </w:t>
      </w:r>
      <w:proofErr w:type="gramStart"/>
      <w:r w:rsidRPr="00E25BE3">
        <w:rPr>
          <w:rFonts w:ascii="Arial" w:hAnsi="Arial" w:cs="Arial"/>
          <w:sz w:val="24"/>
          <w:szCs w:val="24"/>
        </w:rPr>
        <w:t>as long as</w:t>
      </w:r>
      <w:proofErr w:type="gramEnd"/>
      <w:r w:rsidRPr="00E25BE3">
        <w:rPr>
          <w:rFonts w:ascii="Arial" w:hAnsi="Arial" w:cs="Arial"/>
          <w:sz w:val="24"/>
          <w:szCs w:val="24"/>
        </w:rPr>
        <w:t xml:space="preserve"> it sets up a company or co-operative society (s4) for this purpose.</w:t>
      </w:r>
    </w:p>
    <w:p w14:paraId="49926674" w14:textId="77777777" w:rsidR="00762109" w:rsidRPr="00E25BE3" w:rsidRDefault="00762109" w:rsidP="00762109">
      <w:pPr>
        <w:pStyle w:val="ListParagraph"/>
        <w:numPr>
          <w:ilvl w:val="0"/>
          <w:numId w:val="23"/>
        </w:numPr>
        <w:ind w:left="-142"/>
        <w:rPr>
          <w:rFonts w:cs="Arial"/>
          <w:lang w:eastAsia="en-GB"/>
        </w:rPr>
      </w:pPr>
      <w:r w:rsidRPr="00E25BE3">
        <w:rPr>
          <w:rFonts w:cs="Arial"/>
          <w:color w:val="000000"/>
          <w:lang w:val="en"/>
        </w:rPr>
        <w:t xml:space="preserve">Establishing funds to provide loan finance to local businesses </w:t>
      </w:r>
    </w:p>
    <w:p w14:paraId="107142DD" w14:textId="77777777" w:rsidR="00762109" w:rsidRPr="00E25BE3" w:rsidRDefault="00762109" w:rsidP="00762109">
      <w:pPr>
        <w:pStyle w:val="ListParagraph"/>
        <w:numPr>
          <w:ilvl w:val="0"/>
          <w:numId w:val="23"/>
        </w:numPr>
        <w:ind w:left="-142"/>
        <w:rPr>
          <w:rFonts w:cs="Arial"/>
          <w:lang w:eastAsia="en-GB"/>
        </w:rPr>
      </w:pPr>
      <w:r w:rsidRPr="00E25BE3">
        <w:rPr>
          <w:rFonts w:cs="Arial"/>
          <w:color w:val="000000"/>
          <w:lang w:val="en"/>
        </w:rPr>
        <w:t>Setting up mortgage schemes to help boost local housing markets</w:t>
      </w:r>
    </w:p>
    <w:p w14:paraId="641EE024" w14:textId="77777777" w:rsidR="00762109" w:rsidRPr="00E25BE3" w:rsidRDefault="00762109" w:rsidP="00762109">
      <w:pPr>
        <w:ind w:left="-567"/>
        <w:rPr>
          <w:rFonts w:cs="Arial"/>
          <w:lang w:eastAsia="en-GB"/>
        </w:rPr>
      </w:pPr>
    </w:p>
    <w:p w14:paraId="0F89A657" w14:textId="77777777" w:rsidR="00762109" w:rsidRPr="00E25BE3" w:rsidRDefault="00762109" w:rsidP="00762109">
      <w:pPr>
        <w:pStyle w:val="NoSpacing"/>
        <w:ind w:left="-567"/>
        <w:rPr>
          <w:rFonts w:ascii="Arial" w:hAnsi="Arial" w:cs="Arial"/>
          <w:b/>
          <w:sz w:val="24"/>
          <w:szCs w:val="24"/>
        </w:rPr>
      </w:pPr>
      <w:r w:rsidRPr="00E25BE3">
        <w:rPr>
          <w:rFonts w:ascii="Arial" w:hAnsi="Arial" w:cs="Arial"/>
          <w:b/>
          <w:sz w:val="24"/>
          <w:szCs w:val="24"/>
        </w:rPr>
        <w:t>Risks and restrictions limiting the GPC</w:t>
      </w:r>
    </w:p>
    <w:p w14:paraId="2EBF023E" w14:textId="2784BE36" w:rsidR="00762109" w:rsidRPr="00E25BE3" w:rsidRDefault="00762109" w:rsidP="00762109">
      <w:pPr>
        <w:pStyle w:val="NoSpacing"/>
        <w:ind w:left="-567"/>
        <w:rPr>
          <w:rFonts w:ascii="Arial" w:hAnsi="Arial" w:cs="Arial"/>
          <w:sz w:val="24"/>
          <w:szCs w:val="24"/>
        </w:rPr>
      </w:pPr>
      <w:r w:rsidRPr="00E25BE3">
        <w:rPr>
          <w:rFonts w:ascii="Arial" w:hAnsi="Arial" w:cs="Arial"/>
          <w:sz w:val="24"/>
          <w:szCs w:val="24"/>
        </w:rPr>
        <w:t xml:space="preserve">There are some risks associated with using the GPC. Inadequate community support or insufficient funding are significant risks while there are several statutory or legal restrictions that a local council should consider before using the power. </w:t>
      </w:r>
      <w:r w:rsidR="0061375C">
        <w:rPr>
          <w:rFonts w:ascii="Arial" w:hAnsi="Arial" w:cs="Arial"/>
          <w:sz w:val="24"/>
          <w:szCs w:val="24"/>
        </w:rPr>
        <w:t>C</w:t>
      </w:r>
      <w:r w:rsidRPr="00E25BE3">
        <w:rPr>
          <w:rFonts w:ascii="Arial" w:hAnsi="Arial" w:cs="Arial"/>
          <w:sz w:val="24"/>
          <w:szCs w:val="24"/>
        </w:rPr>
        <w:t>ouncillors</w:t>
      </w:r>
      <w:r w:rsidR="0061375C">
        <w:rPr>
          <w:rFonts w:ascii="Arial" w:hAnsi="Arial" w:cs="Arial"/>
          <w:sz w:val="24"/>
          <w:szCs w:val="24"/>
        </w:rPr>
        <w:t xml:space="preserve"> and Officers</w:t>
      </w:r>
      <w:r w:rsidRPr="00E25BE3">
        <w:rPr>
          <w:rFonts w:ascii="Arial" w:hAnsi="Arial" w:cs="Arial"/>
          <w:sz w:val="24"/>
          <w:szCs w:val="24"/>
        </w:rPr>
        <w:t xml:space="preserve"> should be aware of the following restrictions that potentially could limit the use of the GPC.  </w:t>
      </w:r>
    </w:p>
    <w:p w14:paraId="7EC1683E" w14:textId="3D1A5971" w:rsidR="00762109" w:rsidRPr="003B4D0C" w:rsidRDefault="00762109" w:rsidP="003B4D0C">
      <w:pPr>
        <w:pStyle w:val="NoSpacing"/>
        <w:numPr>
          <w:ilvl w:val="0"/>
          <w:numId w:val="24"/>
        </w:numPr>
        <w:ind w:left="-142"/>
        <w:rPr>
          <w:rFonts w:ascii="Arial" w:hAnsi="Arial" w:cs="Arial"/>
          <w:sz w:val="24"/>
          <w:szCs w:val="24"/>
        </w:rPr>
      </w:pPr>
      <w:r w:rsidRPr="00E25BE3">
        <w:rPr>
          <w:rFonts w:ascii="Arial" w:hAnsi="Arial" w:cs="Arial"/>
          <w:sz w:val="24"/>
          <w:szCs w:val="24"/>
        </w:rPr>
        <w:t>If a council is already subject to a statutory duty, then that duty remains in place.  So, for example, a council that is eligible to use the GPC must continue to abide by its duties.  For example</w:t>
      </w:r>
      <w:r w:rsidR="003B4D0C">
        <w:rPr>
          <w:rFonts w:ascii="Arial" w:hAnsi="Arial" w:cs="Arial"/>
          <w:sz w:val="24"/>
          <w:szCs w:val="24"/>
        </w:rPr>
        <w:t>, t</w:t>
      </w:r>
      <w:r w:rsidRPr="003B4D0C">
        <w:rPr>
          <w:rFonts w:ascii="Arial" w:hAnsi="Arial" w:cs="Arial"/>
          <w:sz w:val="24"/>
          <w:szCs w:val="24"/>
        </w:rPr>
        <w:t>he Smallholding and Allotments Act 1908 s23(1) gives councils a duty to provide allotments if they are of the opinion that there is a demand for them.</w:t>
      </w:r>
    </w:p>
    <w:p w14:paraId="5CC9163F" w14:textId="77777777" w:rsidR="00762109" w:rsidRPr="00E25BE3" w:rsidRDefault="00762109" w:rsidP="00762109">
      <w:pPr>
        <w:pStyle w:val="NoSpacing"/>
        <w:numPr>
          <w:ilvl w:val="0"/>
          <w:numId w:val="24"/>
        </w:numPr>
        <w:ind w:left="-142"/>
        <w:rPr>
          <w:rFonts w:ascii="Arial" w:hAnsi="Arial" w:cs="Arial"/>
          <w:sz w:val="24"/>
          <w:szCs w:val="24"/>
        </w:rPr>
      </w:pPr>
      <w:r w:rsidRPr="00E25BE3">
        <w:rPr>
          <w:rFonts w:ascii="Arial" w:hAnsi="Arial" w:cs="Arial"/>
          <w:sz w:val="24"/>
          <w:szCs w:val="24"/>
        </w:rPr>
        <w:t xml:space="preserve">There are also many procedural and financial duties that remain in place for regulating the governance of a local council.  </w:t>
      </w:r>
    </w:p>
    <w:p w14:paraId="29675551" w14:textId="77777777" w:rsidR="00762109" w:rsidRPr="00E25BE3" w:rsidRDefault="00762109" w:rsidP="00762109">
      <w:pPr>
        <w:pStyle w:val="NoSpacing"/>
        <w:numPr>
          <w:ilvl w:val="0"/>
          <w:numId w:val="24"/>
        </w:numPr>
        <w:ind w:left="-142"/>
        <w:rPr>
          <w:rFonts w:ascii="Arial" w:hAnsi="Arial" w:cs="Arial"/>
          <w:sz w:val="24"/>
          <w:szCs w:val="24"/>
        </w:rPr>
      </w:pPr>
      <w:r w:rsidRPr="00E25BE3">
        <w:rPr>
          <w:rFonts w:ascii="Arial" w:hAnsi="Arial" w:cs="Arial"/>
          <w:sz w:val="24"/>
          <w:szCs w:val="24"/>
        </w:rPr>
        <w:t>Furthermore, the council must comply with employment law, Health and Safety legislation, equality legislation and duties related to data protection and freedom of information for example.</w:t>
      </w:r>
    </w:p>
    <w:p w14:paraId="7C40C383" w14:textId="1CAAC6A5" w:rsidR="00762109" w:rsidRPr="00E25BE3" w:rsidRDefault="00762109" w:rsidP="00762109">
      <w:pPr>
        <w:pStyle w:val="NoSpacing"/>
        <w:numPr>
          <w:ilvl w:val="0"/>
          <w:numId w:val="24"/>
        </w:numPr>
        <w:ind w:left="-142"/>
        <w:rPr>
          <w:rFonts w:ascii="Arial" w:hAnsi="Arial" w:cs="Arial"/>
          <w:sz w:val="24"/>
          <w:szCs w:val="24"/>
        </w:rPr>
      </w:pPr>
      <w:r w:rsidRPr="00E25BE3">
        <w:rPr>
          <w:rFonts w:ascii="Arial" w:hAnsi="Arial" w:cs="Arial"/>
          <w:sz w:val="24"/>
          <w:szCs w:val="24"/>
        </w:rPr>
        <w:t xml:space="preserve">The council must set up a company or co-operative society </w:t>
      </w:r>
      <w:r>
        <w:rPr>
          <w:rFonts w:ascii="Arial" w:hAnsi="Arial" w:cs="Arial"/>
          <w:sz w:val="24"/>
          <w:szCs w:val="24"/>
        </w:rPr>
        <w:t>i</w:t>
      </w:r>
      <w:r w:rsidRPr="00E25BE3">
        <w:rPr>
          <w:rFonts w:ascii="Arial" w:hAnsi="Arial" w:cs="Arial"/>
          <w:sz w:val="24"/>
          <w:szCs w:val="24"/>
        </w:rPr>
        <w:t xml:space="preserve">f it wishes to trade.  If the council sets up a company or co-operative society it must abide by company </w:t>
      </w:r>
      <w:r w:rsidRPr="00E25BE3">
        <w:rPr>
          <w:rFonts w:ascii="Arial" w:hAnsi="Arial" w:cs="Arial"/>
          <w:sz w:val="24"/>
          <w:szCs w:val="24"/>
        </w:rPr>
        <w:lastRenderedPageBreak/>
        <w:t>law.  Councils are advised to refer to more detailed Government guidance on trading and on charging (see links below). The council can charge for services provided under the GPC</w:t>
      </w:r>
      <w:r w:rsidRPr="00E25BE3">
        <w:rPr>
          <w:rStyle w:val="FootnoteReference"/>
          <w:rFonts w:ascii="Arial" w:hAnsi="Arial" w:cs="Arial"/>
          <w:sz w:val="24"/>
          <w:szCs w:val="24"/>
        </w:rPr>
        <w:footnoteReference w:id="1"/>
      </w:r>
    </w:p>
    <w:p w14:paraId="5B99768B" w14:textId="77777777" w:rsidR="00762109" w:rsidRPr="00E25BE3" w:rsidRDefault="00762109" w:rsidP="00762109">
      <w:pPr>
        <w:pStyle w:val="NoSpacing"/>
        <w:numPr>
          <w:ilvl w:val="0"/>
          <w:numId w:val="24"/>
        </w:numPr>
        <w:ind w:left="-142"/>
        <w:rPr>
          <w:rFonts w:ascii="Arial" w:hAnsi="Arial" w:cs="Arial"/>
          <w:sz w:val="24"/>
          <w:szCs w:val="24"/>
        </w:rPr>
      </w:pPr>
      <w:r w:rsidRPr="00E25BE3">
        <w:rPr>
          <w:rFonts w:ascii="Arial" w:hAnsi="Arial" w:cs="Arial"/>
          <w:sz w:val="24"/>
          <w:szCs w:val="24"/>
        </w:rPr>
        <w:t>If the council wants to invest in a local business to support the local economy, it should follow Government advice on investment (see links below).  If it wishes to support a community enterprise, an economic development grant might be a sensible option.</w:t>
      </w:r>
    </w:p>
    <w:p w14:paraId="29659960" w14:textId="62ABE2D9" w:rsidR="00762109" w:rsidRPr="00E25BE3" w:rsidRDefault="005306C3" w:rsidP="00762109">
      <w:pPr>
        <w:pStyle w:val="NoSpacing"/>
        <w:numPr>
          <w:ilvl w:val="0"/>
          <w:numId w:val="24"/>
        </w:numPr>
        <w:ind w:left="-142"/>
        <w:rPr>
          <w:rFonts w:ascii="Arial" w:hAnsi="Arial" w:cs="Arial"/>
          <w:sz w:val="24"/>
          <w:szCs w:val="24"/>
        </w:rPr>
      </w:pPr>
      <w:r>
        <w:rPr>
          <w:rFonts w:ascii="Arial" w:hAnsi="Arial" w:cs="Arial"/>
          <w:sz w:val="24"/>
          <w:szCs w:val="24"/>
        </w:rPr>
        <w:t>I</w:t>
      </w:r>
      <w:r w:rsidR="00762109" w:rsidRPr="00E25BE3">
        <w:rPr>
          <w:rFonts w:ascii="Arial" w:hAnsi="Arial" w:cs="Arial"/>
          <w:sz w:val="24"/>
          <w:szCs w:val="24"/>
        </w:rPr>
        <w:t>f another authority has a statutory duty, then it remains their duty to provide that service (</w:t>
      </w:r>
      <w:proofErr w:type="spellStart"/>
      <w:r w:rsidR="00762109" w:rsidRPr="00E25BE3">
        <w:rPr>
          <w:rFonts w:ascii="Arial" w:hAnsi="Arial" w:cs="Arial"/>
          <w:sz w:val="24"/>
          <w:szCs w:val="24"/>
        </w:rPr>
        <w:t>eg</w:t>
      </w:r>
      <w:proofErr w:type="spellEnd"/>
      <w:r w:rsidR="00762109" w:rsidRPr="00E25BE3">
        <w:rPr>
          <w:rFonts w:ascii="Arial" w:hAnsi="Arial" w:cs="Arial"/>
          <w:sz w:val="24"/>
          <w:szCs w:val="24"/>
        </w:rPr>
        <w:t xml:space="preserve"> education).  If </w:t>
      </w:r>
      <w:r w:rsidR="00CA2DC9">
        <w:rPr>
          <w:rFonts w:ascii="Arial" w:hAnsi="Arial" w:cs="Arial"/>
          <w:sz w:val="24"/>
          <w:szCs w:val="24"/>
        </w:rPr>
        <w:t xml:space="preserve">an </w:t>
      </w:r>
      <w:proofErr w:type="spellStart"/>
      <w:r w:rsidR="00762109" w:rsidRPr="00E25BE3">
        <w:rPr>
          <w:rFonts w:ascii="Arial" w:hAnsi="Arial" w:cs="Arial"/>
          <w:sz w:val="24"/>
          <w:szCs w:val="24"/>
        </w:rPr>
        <w:t>an</w:t>
      </w:r>
      <w:proofErr w:type="spellEnd"/>
      <w:r w:rsidR="00762109" w:rsidRPr="00E25BE3">
        <w:rPr>
          <w:rFonts w:ascii="Arial" w:hAnsi="Arial" w:cs="Arial"/>
          <w:sz w:val="24"/>
          <w:szCs w:val="24"/>
        </w:rPr>
        <w:t xml:space="preserve"> individual, a private company or a community trust </w:t>
      </w:r>
      <w:r w:rsidR="00CA2DC9">
        <w:rPr>
          <w:rFonts w:ascii="Arial" w:hAnsi="Arial" w:cs="Arial"/>
          <w:sz w:val="24"/>
          <w:szCs w:val="24"/>
        </w:rPr>
        <w:t xml:space="preserve">could </w:t>
      </w:r>
      <w:r w:rsidR="00762109" w:rsidRPr="00E25BE3">
        <w:rPr>
          <w:rFonts w:ascii="Arial" w:hAnsi="Arial" w:cs="Arial"/>
          <w:sz w:val="24"/>
          <w:szCs w:val="24"/>
        </w:rPr>
        <w:t>step in and help</w:t>
      </w:r>
      <w:r w:rsidR="00CA2DC9">
        <w:rPr>
          <w:rFonts w:ascii="Arial" w:hAnsi="Arial" w:cs="Arial"/>
          <w:sz w:val="24"/>
          <w:szCs w:val="24"/>
        </w:rPr>
        <w:t xml:space="preserve"> in a certain situation, </w:t>
      </w:r>
      <w:r w:rsidR="00CE6B23">
        <w:rPr>
          <w:rFonts w:ascii="Arial" w:hAnsi="Arial" w:cs="Arial"/>
          <w:sz w:val="24"/>
          <w:szCs w:val="24"/>
        </w:rPr>
        <w:t>t</w:t>
      </w:r>
      <w:r w:rsidR="00762109" w:rsidRPr="00E25BE3">
        <w:rPr>
          <w:rFonts w:ascii="Arial" w:hAnsi="Arial" w:cs="Arial"/>
          <w:sz w:val="24"/>
          <w:szCs w:val="24"/>
        </w:rPr>
        <w:t xml:space="preserve">hen so can the </w:t>
      </w:r>
      <w:r>
        <w:rPr>
          <w:rFonts w:ascii="Arial" w:hAnsi="Arial" w:cs="Arial"/>
          <w:sz w:val="24"/>
          <w:szCs w:val="24"/>
        </w:rPr>
        <w:t>C</w:t>
      </w:r>
      <w:r w:rsidR="00762109" w:rsidRPr="00E25BE3">
        <w:rPr>
          <w:rFonts w:ascii="Arial" w:hAnsi="Arial" w:cs="Arial"/>
          <w:sz w:val="24"/>
          <w:szCs w:val="24"/>
        </w:rPr>
        <w:t xml:space="preserve">ouncil (although it might need to set up an appropriate delivery body first).  </w:t>
      </w:r>
    </w:p>
    <w:p w14:paraId="39B9BA69" w14:textId="627B5A0C" w:rsidR="00762109" w:rsidRPr="00E25BE3" w:rsidRDefault="00762109" w:rsidP="00762109">
      <w:pPr>
        <w:pStyle w:val="NoSpacing"/>
        <w:numPr>
          <w:ilvl w:val="0"/>
          <w:numId w:val="24"/>
        </w:numPr>
        <w:ind w:left="-142"/>
        <w:rPr>
          <w:rFonts w:ascii="Arial" w:hAnsi="Arial" w:cs="Arial"/>
          <w:sz w:val="24"/>
          <w:szCs w:val="24"/>
        </w:rPr>
      </w:pPr>
      <w:r w:rsidRPr="00E25BE3">
        <w:rPr>
          <w:rFonts w:ascii="Arial" w:hAnsi="Arial" w:cs="Arial"/>
          <w:sz w:val="24"/>
          <w:szCs w:val="24"/>
        </w:rPr>
        <w:t xml:space="preserve">If the action the </w:t>
      </w:r>
      <w:r w:rsidR="00423591">
        <w:rPr>
          <w:rFonts w:ascii="Arial" w:hAnsi="Arial" w:cs="Arial"/>
          <w:sz w:val="24"/>
          <w:szCs w:val="24"/>
        </w:rPr>
        <w:t>C</w:t>
      </w:r>
      <w:r w:rsidRPr="00E25BE3">
        <w:rPr>
          <w:rFonts w:ascii="Arial" w:hAnsi="Arial" w:cs="Arial"/>
          <w:sz w:val="24"/>
          <w:szCs w:val="24"/>
        </w:rPr>
        <w:t xml:space="preserve">ouncil wishes to take is also covered by a specific power, then any restrictions that apply to the overlapping power are still in force. </w:t>
      </w:r>
      <w:r w:rsidR="00423591" w:rsidRPr="00E25BE3">
        <w:rPr>
          <w:rFonts w:ascii="Arial" w:hAnsi="Arial" w:cs="Arial"/>
          <w:sz w:val="24"/>
          <w:szCs w:val="24"/>
        </w:rPr>
        <w:t>So,</w:t>
      </w:r>
      <w:r w:rsidRPr="00E25BE3">
        <w:rPr>
          <w:rFonts w:ascii="Arial" w:hAnsi="Arial" w:cs="Arial"/>
          <w:sz w:val="24"/>
          <w:szCs w:val="24"/>
        </w:rPr>
        <w:t xml:space="preserve"> if existing legislation requires the council to ask permission before acting, then it must do so.  </w:t>
      </w:r>
      <w:r w:rsidR="00344C6D">
        <w:rPr>
          <w:rFonts w:ascii="Arial" w:hAnsi="Arial" w:cs="Arial"/>
          <w:sz w:val="24"/>
          <w:szCs w:val="24"/>
        </w:rPr>
        <w:t>f</w:t>
      </w:r>
      <w:r w:rsidRPr="00E25BE3">
        <w:rPr>
          <w:rFonts w:ascii="Arial" w:hAnsi="Arial" w:cs="Arial"/>
          <w:sz w:val="24"/>
          <w:szCs w:val="24"/>
        </w:rPr>
        <w:t xml:space="preserve">or example, the council asks permission from the Highways Authority before </w:t>
      </w:r>
      <w:r w:rsidR="00423591">
        <w:rPr>
          <w:rFonts w:ascii="Arial" w:hAnsi="Arial" w:cs="Arial"/>
          <w:sz w:val="24"/>
          <w:szCs w:val="24"/>
        </w:rPr>
        <w:t>undertaking</w:t>
      </w:r>
      <w:r w:rsidRPr="00E25BE3">
        <w:rPr>
          <w:rFonts w:ascii="Arial" w:hAnsi="Arial" w:cs="Arial"/>
          <w:sz w:val="24"/>
          <w:szCs w:val="24"/>
        </w:rPr>
        <w:t xml:space="preserve"> work on roadside verges.  </w:t>
      </w:r>
    </w:p>
    <w:p w14:paraId="25313360" w14:textId="77777777" w:rsidR="00762109" w:rsidRPr="00E25BE3" w:rsidRDefault="00762109" w:rsidP="00762109">
      <w:pPr>
        <w:pStyle w:val="NoSpacing"/>
        <w:ind w:left="-567"/>
        <w:rPr>
          <w:rFonts w:ascii="Arial" w:hAnsi="Arial" w:cs="Arial"/>
          <w:sz w:val="24"/>
          <w:szCs w:val="24"/>
        </w:rPr>
      </w:pPr>
    </w:p>
    <w:p w14:paraId="6B8CAC8F" w14:textId="449214B7" w:rsidR="00762109" w:rsidRPr="00E25BE3" w:rsidRDefault="00762109" w:rsidP="00762109">
      <w:pPr>
        <w:pStyle w:val="NoSpacing"/>
        <w:ind w:left="-567"/>
        <w:rPr>
          <w:rFonts w:ascii="Arial" w:hAnsi="Arial" w:cs="Arial"/>
          <w:color w:val="FF0000"/>
          <w:sz w:val="24"/>
          <w:szCs w:val="24"/>
        </w:rPr>
      </w:pPr>
      <w:r w:rsidRPr="00E25BE3">
        <w:rPr>
          <w:rFonts w:ascii="Arial" w:hAnsi="Arial" w:cs="Arial"/>
          <w:sz w:val="24"/>
          <w:szCs w:val="24"/>
        </w:rPr>
        <w:t xml:space="preserve">The GPC is a power and not a source of money. It cannot be used to raise the precept and if loans are needed then normal procedures apply. The </w:t>
      </w:r>
      <w:r w:rsidR="00CE6B23">
        <w:rPr>
          <w:rFonts w:ascii="Arial" w:hAnsi="Arial" w:cs="Arial"/>
          <w:sz w:val="24"/>
          <w:szCs w:val="24"/>
        </w:rPr>
        <w:t>C</w:t>
      </w:r>
      <w:r w:rsidRPr="00E25BE3">
        <w:rPr>
          <w:rFonts w:ascii="Arial" w:hAnsi="Arial" w:cs="Arial"/>
          <w:sz w:val="24"/>
          <w:szCs w:val="24"/>
        </w:rPr>
        <w:t xml:space="preserve">ouncil can seek other sources of finance such as the Community Infrastructure Levy, grant funding, sponsorship, commercial activity and agreements with other authorities. As always, the </w:t>
      </w:r>
      <w:r w:rsidR="00DE6CAD">
        <w:rPr>
          <w:rFonts w:ascii="Arial" w:hAnsi="Arial" w:cs="Arial"/>
          <w:sz w:val="24"/>
          <w:szCs w:val="24"/>
        </w:rPr>
        <w:t>C</w:t>
      </w:r>
      <w:r w:rsidRPr="00E25BE3">
        <w:rPr>
          <w:rFonts w:ascii="Arial" w:hAnsi="Arial" w:cs="Arial"/>
          <w:sz w:val="24"/>
          <w:szCs w:val="24"/>
        </w:rPr>
        <w:t xml:space="preserve">ouncil should ensure support from </w:t>
      </w:r>
      <w:proofErr w:type="gramStart"/>
      <w:r w:rsidRPr="00E25BE3">
        <w:rPr>
          <w:rFonts w:ascii="Arial" w:hAnsi="Arial" w:cs="Arial"/>
          <w:sz w:val="24"/>
          <w:szCs w:val="24"/>
        </w:rPr>
        <w:t xml:space="preserve">local </w:t>
      </w:r>
      <w:r w:rsidR="00DE6CAD">
        <w:rPr>
          <w:rFonts w:ascii="Arial" w:hAnsi="Arial" w:cs="Arial"/>
          <w:sz w:val="24"/>
          <w:szCs w:val="24"/>
        </w:rPr>
        <w:t>residents</w:t>
      </w:r>
      <w:proofErr w:type="gramEnd"/>
      <w:r w:rsidRPr="00E25BE3">
        <w:rPr>
          <w:rFonts w:ascii="Arial" w:hAnsi="Arial" w:cs="Arial"/>
          <w:sz w:val="24"/>
          <w:szCs w:val="24"/>
        </w:rPr>
        <w:t>.</w:t>
      </w:r>
      <w:r>
        <w:rPr>
          <w:rFonts w:ascii="Arial" w:hAnsi="Arial" w:cs="Arial"/>
          <w:sz w:val="24"/>
          <w:szCs w:val="24"/>
        </w:rPr>
        <w:t xml:space="preserve"> </w:t>
      </w:r>
      <w:r w:rsidR="00DE6CAD">
        <w:rPr>
          <w:rFonts w:ascii="Arial" w:hAnsi="Arial" w:cs="Arial"/>
          <w:sz w:val="24"/>
          <w:szCs w:val="24"/>
        </w:rPr>
        <w:t>c</w:t>
      </w:r>
      <w:r w:rsidRPr="00E25BE3">
        <w:rPr>
          <w:rFonts w:ascii="Arial" w:hAnsi="Arial" w:cs="Arial"/>
          <w:sz w:val="24"/>
          <w:szCs w:val="24"/>
        </w:rPr>
        <w:t xml:space="preserve">ouncils cannot use the GPC primarily to raise </w:t>
      </w:r>
      <w:proofErr w:type="gramStart"/>
      <w:r w:rsidRPr="00E25BE3">
        <w:rPr>
          <w:rFonts w:ascii="Arial" w:hAnsi="Arial" w:cs="Arial"/>
          <w:sz w:val="24"/>
          <w:szCs w:val="24"/>
        </w:rPr>
        <w:t>money</w:t>
      </w:r>
      <w:proofErr w:type="gramEnd"/>
      <w:r w:rsidRPr="00E25BE3">
        <w:rPr>
          <w:rFonts w:ascii="Arial" w:hAnsi="Arial" w:cs="Arial"/>
          <w:sz w:val="24"/>
          <w:szCs w:val="24"/>
        </w:rPr>
        <w:t xml:space="preserve"> but they can receive income as a consequence of using the power for a different primary purpose.  For example, a council could give financial assistance to a struggling local enterprise by purchasing share capital just as any individual could. Similarly, the </w:t>
      </w:r>
      <w:r w:rsidR="00DE6CAD">
        <w:rPr>
          <w:rFonts w:ascii="Arial" w:hAnsi="Arial" w:cs="Arial"/>
          <w:sz w:val="24"/>
          <w:szCs w:val="24"/>
        </w:rPr>
        <w:t>C</w:t>
      </w:r>
      <w:r w:rsidRPr="00E25BE3">
        <w:rPr>
          <w:rFonts w:ascii="Arial" w:hAnsi="Arial" w:cs="Arial"/>
          <w:sz w:val="24"/>
          <w:szCs w:val="24"/>
        </w:rPr>
        <w:t>ouncil could lend money to support a local activity and earn interest on the loan and it can raise sponsorship for a community project.</w:t>
      </w:r>
      <w:r w:rsidRPr="00E25BE3">
        <w:rPr>
          <w:rFonts w:ascii="Arial" w:hAnsi="Arial" w:cs="Arial"/>
          <w:color w:val="FF0000"/>
          <w:sz w:val="24"/>
          <w:szCs w:val="24"/>
        </w:rPr>
        <w:t xml:space="preserve"> </w:t>
      </w:r>
    </w:p>
    <w:p w14:paraId="0EC4DD1E" w14:textId="77777777" w:rsidR="00762109" w:rsidRPr="00E25BE3" w:rsidRDefault="00762109" w:rsidP="00762109">
      <w:pPr>
        <w:pStyle w:val="NoSpacing"/>
        <w:ind w:left="-567"/>
        <w:rPr>
          <w:rFonts w:ascii="Arial" w:hAnsi="Arial" w:cs="Arial"/>
          <w:sz w:val="24"/>
          <w:szCs w:val="24"/>
        </w:rPr>
      </w:pPr>
    </w:p>
    <w:p w14:paraId="3163826B" w14:textId="77777777" w:rsidR="00762109" w:rsidRPr="00E25BE3" w:rsidRDefault="00762109" w:rsidP="00762109">
      <w:pPr>
        <w:pStyle w:val="NoSpacing"/>
        <w:ind w:left="-567"/>
        <w:rPr>
          <w:rFonts w:ascii="Arial" w:hAnsi="Arial" w:cs="Arial"/>
          <w:sz w:val="24"/>
          <w:szCs w:val="24"/>
        </w:rPr>
      </w:pPr>
      <w:r w:rsidRPr="00E25BE3">
        <w:rPr>
          <w:rFonts w:ascii="Arial" w:hAnsi="Arial" w:cs="Arial"/>
          <w:sz w:val="24"/>
          <w:szCs w:val="24"/>
        </w:rPr>
        <w:t>Although councils are encouraged to be innovative, they should be aware of the risks involved in using the power in addition to a lack of money or community support.  For example:</w:t>
      </w:r>
    </w:p>
    <w:p w14:paraId="518F1764" w14:textId="77777777" w:rsidR="00762109" w:rsidRPr="00E25BE3" w:rsidRDefault="00762109" w:rsidP="0001509E">
      <w:pPr>
        <w:pStyle w:val="NoSpacing"/>
        <w:numPr>
          <w:ilvl w:val="0"/>
          <w:numId w:val="26"/>
        </w:numPr>
        <w:ind w:left="-142"/>
        <w:rPr>
          <w:rFonts w:ascii="Arial" w:hAnsi="Arial" w:cs="Arial"/>
          <w:sz w:val="24"/>
          <w:szCs w:val="24"/>
        </w:rPr>
      </w:pPr>
      <w:r w:rsidRPr="00E25BE3">
        <w:rPr>
          <w:rFonts w:ascii="Arial" w:hAnsi="Arial" w:cs="Arial"/>
          <w:sz w:val="24"/>
          <w:szCs w:val="24"/>
        </w:rPr>
        <w:t>There is a risk of being challenged</w:t>
      </w:r>
    </w:p>
    <w:p w14:paraId="79812CF8" w14:textId="77777777" w:rsidR="00762109" w:rsidRPr="00E25BE3" w:rsidRDefault="00762109" w:rsidP="0001509E">
      <w:pPr>
        <w:pStyle w:val="NoSpacing"/>
        <w:numPr>
          <w:ilvl w:val="0"/>
          <w:numId w:val="26"/>
        </w:numPr>
        <w:ind w:left="-142"/>
        <w:rPr>
          <w:rFonts w:ascii="Arial" w:hAnsi="Arial" w:cs="Arial"/>
          <w:sz w:val="24"/>
          <w:szCs w:val="24"/>
        </w:rPr>
      </w:pPr>
      <w:r w:rsidRPr="00E25BE3">
        <w:rPr>
          <w:rFonts w:ascii="Arial" w:hAnsi="Arial" w:cs="Arial"/>
          <w:sz w:val="24"/>
          <w:szCs w:val="24"/>
        </w:rPr>
        <w:t>Trading activities could damage competing local activities</w:t>
      </w:r>
    </w:p>
    <w:p w14:paraId="6BA71788" w14:textId="60794CB5" w:rsidR="00762109" w:rsidRPr="00E25BE3" w:rsidRDefault="00762109" w:rsidP="0001509E">
      <w:pPr>
        <w:pStyle w:val="NoSpacing"/>
        <w:numPr>
          <w:ilvl w:val="0"/>
          <w:numId w:val="26"/>
        </w:numPr>
        <w:ind w:left="-142"/>
        <w:rPr>
          <w:rFonts w:ascii="Arial" w:hAnsi="Arial" w:cs="Arial"/>
          <w:sz w:val="24"/>
          <w:szCs w:val="24"/>
        </w:rPr>
      </w:pPr>
      <w:r w:rsidRPr="00E25BE3">
        <w:rPr>
          <w:rFonts w:ascii="Arial" w:hAnsi="Arial" w:cs="Arial"/>
          <w:sz w:val="24"/>
          <w:szCs w:val="24"/>
        </w:rPr>
        <w:t xml:space="preserve">The </w:t>
      </w:r>
      <w:r w:rsidR="00EF1F82">
        <w:rPr>
          <w:rFonts w:ascii="Arial" w:hAnsi="Arial" w:cs="Arial"/>
          <w:sz w:val="24"/>
          <w:szCs w:val="24"/>
        </w:rPr>
        <w:t>C</w:t>
      </w:r>
      <w:r w:rsidRPr="00E25BE3">
        <w:rPr>
          <w:rFonts w:ascii="Arial" w:hAnsi="Arial" w:cs="Arial"/>
          <w:sz w:val="24"/>
          <w:szCs w:val="24"/>
        </w:rPr>
        <w:t>ouncil risks its reputation and public money if a project goes wrong</w:t>
      </w:r>
    </w:p>
    <w:p w14:paraId="043EBCEA" w14:textId="77777777" w:rsidR="00762109" w:rsidRDefault="00762109" w:rsidP="00762109">
      <w:pPr>
        <w:pStyle w:val="NoSpacing"/>
        <w:ind w:left="-567"/>
        <w:rPr>
          <w:rFonts w:ascii="Arial" w:hAnsi="Arial" w:cs="Arial"/>
          <w:sz w:val="24"/>
          <w:szCs w:val="24"/>
        </w:rPr>
      </w:pPr>
    </w:p>
    <w:p w14:paraId="74C47B8D" w14:textId="33D6DDF0" w:rsidR="00762109" w:rsidRPr="00E25BE3" w:rsidRDefault="00762109" w:rsidP="00762109">
      <w:pPr>
        <w:pStyle w:val="NoSpacing"/>
        <w:ind w:left="-567"/>
        <w:rPr>
          <w:rFonts w:ascii="Arial" w:hAnsi="Arial" w:cs="Arial"/>
          <w:b/>
          <w:sz w:val="24"/>
          <w:szCs w:val="24"/>
        </w:rPr>
      </w:pPr>
      <w:r w:rsidRPr="00E25BE3">
        <w:rPr>
          <w:rFonts w:ascii="Arial" w:hAnsi="Arial" w:cs="Arial"/>
          <w:b/>
          <w:sz w:val="24"/>
          <w:szCs w:val="24"/>
        </w:rPr>
        <w:t xml:space="preserve">S137 and the </w:t>
      </w:r>
      <w:r w:rsidR="00423591">
        <w:rPr>
          <w:rFonts w:ascii="Arial" w:hAnsi="Arial" w:cs="Arial"/>
          <w:b/>
          <w:sz w:val="24"/>
          <w:szCs w:val="24"/>
        </w:rPr>
        <w:t>P</w:t>
      </w:r>
      <w:r w:rsidRPr="00E25BE3">
        <w:rPr>
          <w:rFonts w:ascii="Arial" w:hAnsi="Arial" w:cs="Arial"/>
          <w:b/>
          <w:sz w:val="24"/>
          <w:szCs w:val="24"/>
        </w:rPr>
        <w:t xml:space="preserve">ower of </w:t>
      </w:r>
      <w:r w:rsidR="00423591">
        <w:rPr>
          <w:rFonts w:ascii="Arial" w:hAnsi="Arial" w:cs="Arial"/>
          <w:b/>
          <w:sz w:val="24"/>
          <w:szCs w:val="24"/>
        </w:rPr>
        <w:t>W</w:t>
      </w:r>
      <w:r w:rsidRPr="00E25BE3">
        <w:rPr>
          <w:rFonts w:ascii="Arial" w:hAnsi="Arial" w:cs="Arial"/>
          <w:b/>
          <w:sz w:val="24"/>
          <w:szCs w:val="24"/>
        </w:rPr>
        <w:t>ell-</w:t>
      </w:r>
      <w:r w:rsidR="00423591">
        <w:rPr>
          <w:rFonts w:ascii="Arial" w:hAnsi="Arial" w:cs="Arial"/>
          <w:b/>
          <w:sz w:val="24"/>
          <w:szCs w:val="24"/>
        </w:rPr>
        <w:t>B</w:t>
      </w:r>
      <w:r w:rsidRPr="00E25BE3">
        <w:rPr>
          <w:rFonts w:ascii="Arial" w:hAnsi="Arial" w:cs="Arial"/>
          <w:b/>
          <w:sz w:val="24"/>
          <w:szCs w:val="24"/>
        </w:rPr>
        <w:t xml:space="preserve">eing (PWB) </w:t>
      </w:r>
    </w:p>
    <w:p w14:paraId="30C4B813" w14:textId="1463CBD0" w:rsidR="00762109" w:rsidRPr="00E25BE3" w:rsidRDefault="004967A4" w:rsidP="00762109">
      <w:pPr>
        <w:pStyle w:val="NoSpacing"/>
        <w:ind w:left="-567"/>
        <w:rPr>
          <w:rFonts w:ascii="Arial" w:hAnsi="Arial" w:cs="Arial"/>
          <w:sz w:val="24"/>
          <w:szCs w:val="24"/>
        </w:rPr>
      </w:pPr>
      <w:r>
        <w:rPr>
          <w:rFonts w:ascii="Arial" w:hAnsi="Arial" w:cs="Arial"/>
          <w:sz w:val="24"/>
          <w:szCs w:val="24"/>
        </w:rPr>
        <w:t>If a Council does not take on the general power of competency, then it is still able to carry out activities un</w:t>
      </w:r>
      <w:r w:rsidR="00466A1C">
        <w:rPr>
          <w:rFonts w:ascii="Arial" w:hAnsi="Arial" w:cs="Arial"/>
          <w:sz w:val="24"/>
          <w:szCs w:val="24"/>
        </w:rPr>
        <w:t xml:space="preserve">der </w:t>
      </w:r>
      <w:r w:rsidR="00466A1C" w:rsidRPr="00E25BE3">
        <w:rPr>
          <w:rFonts w:ascii="Arial" w:hAnsi="Arial" w:cs="Arial"/>
          <w:sz w:val="24"/>
          <w:szCs w:val="24"/>
        </w:rPr>
        <w:t>the Local Government Act 1972 s137</w:t>
      </w:r>
      <w:r w:rsidR="00466A1C">
        <w:rPr>
          <w:rFonts w:ascii="Arial" w:hAnsi="Arial" w:cs="Arial"/>
          <w:sz w:val="24"/>
          <w:szCs w:val="24"/>
        </w:rPr>
        <w:t>.</w:t>
      </w:r>
      <w:r w:rsidR="00B47D85">
        <w:rPr>
          <w:rFonts w:ascii="Arial" w:hAnsi="Arial" w:cs="Arial"/>
          <w:sz w:val="24"/>
          <w:szCs w:val="24"/>
        </w:rPr>
        <w:t xml:space="preserve"> However, this power does not include all the freedoms of the GPC and as such may limit the Council’s aspirations.</w:t>
      </w:r>
      <w:bookmarkStart w:id="0" w:name="_GoBack"/>
      <w:bookmarkEnd w:id="0"/>
    </w:p>
    <w:p w14:paraId="05D68174" w14:textId="0760FBB4" w:rsidR="00762109" w:rsidRDefault="00762109" w:rsidP="0001509E">
      <w:pPr>
        <w:pStyle w:val="NoSpacing"/>
        <w:numPr>
          <w:ilvl w:val="0"/>
          <w:numId w:val="23"/>
        </w:numPr>
        <w:ind w:left="-142"/>
        <w:rPr>
          <w:rFonts w:ascii="Arial" w:hAnsi="Arial" w:cs="Arial"/>
          <w:sz w:val="24"/>
          <w:szCs w:val="24"/>
        </w:rPr>
      </w:pPr>
      <w:r w:rsidRPr="00E25BE3">
        <w:rPr>
          <w:rFonts w:ascii="Arial" w:hAnsi="Arial" w:cs="Arial"/>
          <w:sz w:val="24"/>
          <w:szCs w:val="24"/>
        </w:rPr>
        <w:t xml:space="preserve">The money that can be spent under the Local Government Act 1972 s137 is limited while the power is restricted by regulations for use and scope; for example, councils must keep specific accounts for s137, they cannot use the power to give money to individuals and spending must be commensurate with the benefit gained.  In </w:t>
      </w:r>
      <w:r w:rsidR="00EF1F82" w:rsidRPr="00E25BE3">
        <w:rPr>
          <w:rFonts w:ascii="Arial" w:hAnsi="Arial" w:cs="Arial"/>
          <w:sz w:val="24"/>
          <w:szCs w:val="24"/>
        </w:rPr>
        <w:t>addition,</w:t>
      </w:r>
      <w:r w:rsidRPr="00E25BE3">
        <w:rPr>
          <w:rFonts w:ascii="Arial" w:hAnsi="Arial" w:cs="Arial"/>
          <w:sz w:val="24"/>
          <w:szCs w:val="24"/>
        </w:rPr>
        <w:t xml:space="preserve"> a council can’t use s137 if another specific power exists.  A council that </w:t>
      </w:r>
      <w:r w:rsidR="00B00291">
        <w:rPr>
          <w:rFonts w:ascii="Arial" w:hAnsi="Arial" w:cs="Arial"/>
          <w:sz w:val="24"/>
          <w:szCs w:val="24"/>
        </w:rPr>
        <w:t xml:space="preserve">takes on </w:t>
      </w:r>
      <w:r w:rsidRPr="00E25BE3">
        <w:rPr>
          <w:rFonts w:ascii="Arial" w:hAnsi="Arial" w:cs="Arial"/>
          <w:sz w:val="24"/>
          <w:szCs w:val="24"/>
        </w:rPr>
        <w:t xml:space="preserve">the GPC can no longer use s137 as a power for </w:t>
      </w:r>
      <w:proofErr w:type="gramStart"/>
      <w:r w:rsidRPr="00E25BE3">
        <w:rPr>
          <w:rFonts w:ascii="Arial" w:hAnsi="Arial" w:cs="Arial"/>
          <w:sz w:val="24"/>
          <w:szCs w:val="24"/>
        </w:rPr>
        <w:t>taking action</w:t>
      </w:r>
      <w:proofErr w:type="gramEnd"/>
      <w:r w:rsidRPr="00E25BE3">
        <w:rPr>
          <w:rFonts w:ascii="Arial" w:hAnsi="Arial" w:cs="Arial"/>
          <w:sz w:val="24"/>
          <w:szCs w:val="24"/>
        </w:rPr>
        <w:t xml:space="preserve"> for the benefit of the area or its community (</w:t>
      </w:r>
      <w:proofErr w:type="spellStart"/>
      <w:r w:rsidRPr="00E25BE3">
        <w:rPr>
          <w:rFonts w:ascii="Arial" w:hAnsi="Arial" w:cs="Arial"/>
          <w:sz w:val="24"/>
          <w:szCs w:val="24"/>
        </w:rPr>
        <w:t>Sch</w:t>
      </w:r>
      <w:proofErr w:type="spellEnd"/>
      <w:r w:rsidRPr="00E25BE3">
        <w:rPr>
          <w:rFonts w:ascii="Arial" w:hAnsi="Arial" w:cs="Arial"/>
          <w:sz w:val="24"/>
          <w:szCs w:val="24"/>
        </w:rPr>
        <w:t xml:space="preserve"> 1(1))   </w:t>
      </w:r>
    </w:p>
    <w:p w14:paraId="6EB948A4" w14:textId="7B70B9BE" w:rsidR="00CF5054" w:rsidRPr="00E25BE3" w:rsidRDefault="004F36E1" w:rsidP="0001509E">
      <w:pPr>
        <w:pStyle w:val="NoSpacing"/>
        <w:numPr>
          <w:ilvl w:val="0"/>
          <w:numId w:val="23"/>
        </w:numPr>
        <w:ind w:left="-142"/>
        <w:rPr>
          <w:rFonts w:ascii="Arial" w:hAnsi="Arial" w:cs="Arial"/>
          <w:sz w:val="24"/>
          <w:szCs w:val="24"/>
        </w:rPr>
      </w:pPr>
      <w:r>
        <w:rPr>
          <w:rFonts w:ascii="Arial" w:hAnsi="Arial" w:cs="Arial"/>
          <w:sz w:val="24"/>
          <w:szCs w:val="24"/>
        </w:rPr>
        <w:lastRenderedPageBreak/>
        <w:t xml:space="preserve">The limit on s137 spending in 19/20 is set by Government at £8.12 per elector. In Weymouth this equates to </w:t>
      </w:r>
      <w:r w:rsidR="00B36A7A">
        <w:rPr>
          <w:rFonts w:ascii="Arial" w:hAnsi="Arial" w:cs="Arial"/>
          <w:sz w:val="24"/>
          <w:szCs w:val="24"/>
        </w:rPr>
        <w:t>£334,243.56.</w:t>
      </w:r>
      <w:r w:rsidR="00894031">
        <w:rPr>
          <w:rFonts w:ascii="Arial" w:hAnsi="Arial" w:cs="Arial"/>
          <w:sz w:val="24"/>
          <w:szCs w:val="24"/>
        </w:rPr>
        <w:t xml:space="preserve"> There are no limits to expenditure under GPC.</w:t>
      </w:r>
    </w:p>
    <w:p w14:paraId="1130FCBC" w14:textId="77777777" w:rsidR="00762109" w:rsidRPr="00E25BE3" w:rsidRDefault="00762109" w:rsidP="0001509E">
      <w:pPr>
        <w:pStyle w:val="NoSpacing"/>
        <w:numPr>
          <w:ilvl w:val="0"/>
          <w:numId w:val="23"/>
        </w:numPr>
        <w:ind w:left="-142"/>
        <w:rPr>
          <w:rFonts w:ascii="Arial" w:hAnsi="Arial" w:cs="Arial"/>
          <w:sz w:val="24"/>
          <w:szCs w:val="24"/>
        </w:rPr>
      </w:pPr>
      <w:r w:rsidRPr="00E25BE3">
        <w:rPr>
          <w:rFonts w:ascii="Arial" w:hAnsi="Arial" w:cs="Arial"/>
          <w:sz w:val="24"/>
          <w:szCs w:val="24"/>
        </w:rPr>
        <w:t>The PWB (Local Government Act 2000 s2) offered councils more opportunity to improve and promote the economic, social and environmental well-being of an area and its community with no restrictions on spending.  However, in England it has now been replaced by the general power of competence which offers even more freedom to act.</w:t>
      </w:r>
    </w:p>
    <w:p w14:paraId="1F5C779D" w14:textId="77777777" w:rsidR="00762109" w:rsidRPr="00E25BE3" w:rsidRDefault="00762109" w:rsidP="00762109">
      <w:pPr>
        <w:ind w:left="-567"/>
        <w:rPr>
          <w:rFonts w:cs="Arial"/>
        </w:rPr>
      </w:pPr>
    </w:p>
    <w:p w14:paraId="5C792C02" w14:textId="068B8652" w:rsidR="00762109" w:rsidRDefault="00894031" w:rsidP="00762109">
      <w:pPr>
        <w:pStyle w:val="ListParagraph"/>
        <w:ind w:left="-567" w:right="-999"/>
      </w:pPr>
      <w:r>
        <w:t>Recommendation:</w:t>
      </w:r>
    </w:p>
    <w:p w14:paraId="31ACBF0C" w14:textId="02F023B7" w:rsidR="00894031" w:rsidRDefault="008E0CA1" w:rsidP="00762109">
      <w:pPr>
        <w:pStyle w:val="ListParagraph"/>
        <w:ind w:left="-567" w:right="-999"/>
      </w:pPr>
      <w:r>
        <w:t xml:space="preserve">The </w:t>
      </w:r>
      <w:r w:rsidR="00B00291">
        <w:t>M</w:t>
      </w:r>
      <w:r>
        <w:t>embers agree:</w:t>
      </w:r>
    </w:p>
    <w:p w14:paraId="1B1DADC6" w14:textId="2C725D65" w:rsidR="008E0CA1" w:rsidRDefault="008E0CA1" w:rsidP="008E0CA1">
      <w:pPr>
        <w:pStyle w:val="ListParagraph"/>
        <w:numPr>
          <w:ilvl w:val="0"/>
          <w:numId w:val="27"/>
        </w:numPr>
        <w:ind w:left="0" w:right="-999"/>
      </w:pPr>
      <w:r>
        <w:t>That the Council meets the eligibility criteria for the GPC</w:t>
      </w:r>
    </w:p>
    <w:p w14:paraId="3A75C11C" w14:textId="43C4800A" w:rsidR="008E0CA1" w:rsidRDefault="008E0CA1" w:rsidP="008E0CA1">
      <w:pPr>
        <w:pStyle w:val="ListParagraph"/>
        <w:numPr>
          <w:ilvl w:val="0"/>
          <w:numId w:val="27"/>
        </w:numPr>
        <w:ind w:left="0" w:right="-999"/>
      </w:pPr>
      <w:r>
        <w:t>That the Council wishes to take on the GPC</w:t>
      </w:r>
    </w:p>
    <w:sectPr w:rsidR="008E0CA1" w:rsidSect="007C79E8">
      <w:pgSz w:w="12240" w:h="15840"/>
      <w:pgMar w:top="567" w:right="1797" w:bottom="851"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B5199" w14:textId="77777777" w:rsidR="002E3A6C" w:rsidRDefault="002E3A6C">
      <w:r>
        <w:separator/>
      </w:r>
    </w:p>
  </w:endnote>
  <w:endnote w:type="continuationSeparator" w:id="0">
    <w:p w14:paraId="556BD468" w14:textId="77777777" w:rsidR="002E3A6C" w:rsidRDefault="002E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F2AB8" w14:textId="77777777" w:rsidR="002E3A6C" w:rsidRDefault="002E3A6C">
      <w:r>
        <w:separator/>
      </w:r>
    </w:p>
  </w:footnote>
  <w:footnote w:type="continuationSeparator" w:id="0">
    <w:p w14:paraId="00584D8E" w14:textId="77777777" w:rsidR="002E3A6C" w:rsidRDefault="002E3A6C">
      <w:r>
        <w:continuationSeparator/>
      </w:r>
    </w:p>
  </w:footnote>
  <w:footnote w:id="1">
    <w:p w14:paraId="3965882B" w14:textId="164D9408" w:rsidR="00762109" w:rsidRDefault="004F36E1" w:rsidP="004F36E1">
      <w:pPr>
        <w:pStyle w:val="FootnoteText"/>
        <w:tabs>
          <w:tab w:val="left" w:pos="2700"/>
        </w:tabs>
      </w:pPr>
      <w: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7DAC"/>
    <w:multiLevelType w:val="hybridMultilevel"/>
    <w:tmpl w:val="75640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090501"/>
    <w:multiLevelType w:val="hybridMultilevel"/>
    <w:tmpl w:val="D28602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516214"/>
    <w:multiLevelType w:val="hybridMultilevel"/>
    <w:tmpl w:val="4EDA80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D248FC"/>
    <w:multiLevelType w:val="hybridMultilevel"/>
    <w:tmpl w:val="DC040B1A"/>
    <w:lvl w:ilvl="0" w:tplc="166C917C">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4" w15:restartNumberingAfterBreak="0">
    <w:nsid w:val="2525469A"/>
    <w:multiLevelType w:val="hybridMultilevel"/>
    <w:tmpl w:val="AAA4CA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5C416E9"/>
    <w:multiLevelType w:val="hybridMultilevel"/>
    <w:tmpl w:val="BB90FA6C"/>
    <w:lvl w:ilvl="0" w:tplc="4AF4C01E">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6" w15:restartNumberingAfterBreak="0">
    <w:nsid w:val="27186E78"/>
    <w:multiLevelType w:val="multilevel"/>
    <w:tmpl w:val="86D8A2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A011089"/>
    <w:multiLevelType w:val="hybridMultilevel"/>
    <w:tmpl w:val="84C05A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43C2E7F"/>
    <w:multiLevelType w:val="hybridMultilevel"/>
    <w:tmpl w:val="0A244F70"/>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90F43CC"/>
    <w:multiLevelType w:val="hybridMultilevel"/>
    <w:tmpl w:val="6C964B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370F87"/>
    <w:multiLevelType w:val="hybridMultilevel"/>
    <w:tmpl w:val="D28602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A216F3"/>
    <w:multiLevelType w:val="multilevel"/>
    <w:tmpl w:val="2B20BFC8"/>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2" w15:restartNumberingAfterBreak="0">
    <w:nsid w:val="3FAD7E28"/>
    <w:multiLevelType w:val="hybridMultilevel"/>
    <w:tmpl w:val="B75A87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9235A5"/>
    <w:multiLevelType w:val="hybridMultilevel"/>
    <w:tmpl w:val="87EA8C8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4" w15:restartNumberingAfterBreak="0">
    <w:nsid w:val="4CA92C7B"/>
    <w:multiLevelType w:val="multilevel"/>
    <w:tmpl w:val="4CB8A2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8FB702E"/>
    <w:multiLevelType w:val="hybridMultilevel"/>
    <w:tmpl w:val="B6E4F9FC"/>
    <w:lvl w:ilvl="0" w:tplc="08090001">
      <w:start w:val="1"/>
      <w:numFmt w:val="bullet"/>
      <w:lvlText w:val=""/>
      <w:lvlJc w:val="left"/>
      <w:pPr>
        <w:ind w:left="225" w:hanging="360"/>
      </w:pPr>
      <w:rPr>
        <w:rFonts w:ascii="Symbol" w:hAnsi="Symbol" w:hint="default"/>
      </w:rPr>
    </w:lvl>
    <w:lvl w:ilvl="1" w:tplc="08090003" w:tentative="1">
      <w:start w:val="1"/>
      <w:numFmt w:val="bullet"/>
      <w:lvlText w:val="o"/>
      <w:lvlJc w:val="left"/>
      <w:pPr>
        <w:ind w:left="945" w:hanging="360"/>
      </w:pPr>
      <w:rPr>
        <w:rFonts w:ascii="Courier New" w:hAnsi="Courier New" w:cs="Courier New" w:hint="default"/>
      </w:rPr>
    </w:lvl>
    <w:lvl w:ilvl="2" w:tplc="08090005" w:tentative="1">
      <w:start w:val="1"/>
      <w:numFmt w:val="bullet"/>
      <w:lvlText w:val=""/>
      <w:lvlJc w:val="left"/>
      <w:pPr>
        <w:ind w:left="1665" w:hanging="360"/>
      </w:pPr>
      <w:rPr>
        <w:rFonts w:ascii="Wingdings" w:hAnsi="Wingdings" w:hint="default"/>
      </w:rPr>
    </w:lvl>
    <w:lvl w:ilvl="3" w:tplc="08090001" w:tentative="1">
      <w:start w:val="1"/>
      <w:numFmt w:val="bullet"/>
      <w:lvlText w:val=""/>
      <w:lvlJc w:val="left"/>
      <w:pPr>
        <w:ind w:left="2385" w:hanging="360"/>
      </w:pPr>
      <w:rPr>
        <w:rFonts w:ascii="Symbol" w:hAnsi="Symbol" w:hint="default"/>
      </w:rPr>
    </w:lvl>
    <w:lvl w:ilvl="4" w:tplc="08090003" w:tentative="1">
      <w:start w:val="1"/>
      <w:numFmt w:val="bullet"/>
      <w:lvlText w:val="o"/>
      <w:lvlJc w:val="left"/>
      <w:pPr>
        <w:ind w:left="3105" w:hanging="360"/>
      </w:pPr>
      <w:rPr>
        <w:rFonts w:ascii="Courier New" w:hAnsi="Courier New" w:cs="Courier New" w:hint="default"/>
      </w:rPr>
    </w:lvl>
    <w:lvl w:ilvl="5" w:tplc="08090005" w:tentative="1">
      <w:start w:val="1"/>
      <w:numFmt w:val="bullet"/>
      <w:lvlText w:val=""/>
      <w:lvlJc w:val="left"/>
      <w:pPr>
        <w:ind w:left="3825" w:hanging="360"/>
      </w:pPr>
      <w:rPr>
        <w:rFonts w:ascii="Wingdings" w:hAnsi="Wingdings" w:hint="default"/>
      </w:rPr>
    </w:lvl>
    <w:lvl w:ilvl="6" w:tplc="08090001" w:tentative="1">
      <w:start w:val="1"/>
      <w:numFmt w:val="bullet"/>
      <w:lvlText w:val=""/>
      <w:lvlJc w:val="left"/>
      <w:pPr>
        <w:ind w:left="4545" w:hanging="360"/>
      </w:pPr>
      <w:rPr>
        <w:rFonts w:ascii="Symbol" w:hAnsi="Symbol" w:hint="default"/>
      </w:rPr>
    </w:lvl>
    <w:lvl w:ilvl="7" w:tplc="08090003" w:tentative="1">
      <w:start w:val="1"/>
      <w:numFmt w:val="bullet"/>
      <w:lvlText w:val="o"/>
      <w:lvlJc w:val="left"/>
      <w:pPr>
        <w:ind w:left="5265" w:hanging="360"/>
      </w:pPr>
      <w:rPr>
        <w:rFonts w:ascii="Courier New" w:hAnsi="Courier New" w:cs="Courier New" w:hint="default"/>
      </w:rPr>
    </w:lvl>
    <w:lvl w:ilvl="8" w:tplc="08090005" w:tentative="1">
      <w:start w:val="1"/>
      <w:numFmt w:val="bullet"/>
      <w:lvlText w:val=""/>
      <w:lvlJc w:val="left"/>
      <w:pPr>
        <w:ind w:left="5985" w:hanging="360"/>
      </w:pPr>
      <w:rPr>
        <w:rFonts w:ascii="Wingdings" w:hAnsi="Wingdings" w:hint="default"/>
      </w:rPr>
    </w:lvl>
  </w:abstractNum>
  <w:abstractNum w:abstractNumId="16" w15:restartNumberingAfterBreak="0">
    <w:nsid w:val="5A2177AB"/>
    <w:multiLevelType w:val="hybridMultilevel"/>
    <w:tmpl w:val="20269D7C"/>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7" w15:restartNumberingAfterBreak="0">
    <w:nsid w:val="5B447DC9"/>
    <w:multiLevelType w:val="multilevel"/>
    <w:tmpl w:val="D3D407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C9F0DF6"/>
    <w:multiLevelType w:val="hybridMultilevel"/>
    <w:tmpl w:val="7A105050"/>
    <w:lvl w:ilvl="0" w:tplc="166C917C">
      <w:start w:val="1"/>
      <w:numFmt w:val="lowerLetter"/>
      <w:lvlText w:val="%1)"/>
      <w:lvlJc w:val="left"/>
      <w:pPr>
        <w:ind w:left="-774"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9" w15:restartNumberingAfterBreak="0">
    <w:nsid w:val="64222C83"/>
    <w:multiLevelType w:val="hybridMultilevel"/>
    <w:tmpl w:val="CB3A2726"/>
    <w:lvl w:ilvl="0" w:tplc="2FFEB0C4">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0" w15:restartNumberingAfterBreak="0">
    <w:nsid w:val="65E66667"/>
    <w:multiLevelType w:val="hybridMultilevel"/>
    <w:tmpl w:val="8A427636"/>
    <w:lvl w:ilvl="0" w:tplc="71764250">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6A701032"/>
    <w:multiLevelType w:val="hybridMultilevel"/>
    <w:tmpl w:val="8E52855A"/>
    <w:lvl w:ilvl="0" w:tplc="4B4E7F26">
      <w:start w:val="1"/>
      <w:numFmt w:val="decimal"/>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abstractNum w:abstractNumId="22" w15:restartNumberingAfterBreak="0">
    <w:nsid w:val="6C3276C5"/>
    <w:multiLevelType w:val="hybridMultilevel"/>
    <w:tmpl w:val="9D2AD7E0"/>
    <w:lvl w:ilvl="0" w:tplc="7FD48958">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3" w15:restartNumberingAfterBreak="0">
    <w:nsid w:val="73345BAD"/>
    <w:multiLevelType w:val="hybridMultilevel"/>
    <w:tmpl w:val="7F7E71E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4" w15:restartNumberingAfterBreak="0">
    <w:nsid w:val="73461E6C"/>
    <w:multiLevelType w:val="hybridMultilevel"/>
    <w:tmpl w:val="82BA93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0D79CE"/>
    <w:multiLevelType w:val="hybridMultilevel"/>
    <w:tmpl w:val="5750F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EC3EFC"/>
    <w:multiLevelType w:val="hybridMultilevel"/>
    <w:tmpl w:val="EA94AD42"/>
    <w:lvl w:ilvl="0" w:tplc="0409000F">
      <w:start w:val="1"/>
      <w:numFmt w:val="decimal"/>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27" w15:restartNumberingAfterBreak="0">
    <w:nsid w:val="7B495FE4"/>
    <w:multiLevelType w:val="hybridMultilevel"/>
    <w:tmpl w:val="2A64B944"/>
    <w:lvl w:ilvl="0" w:tplc="36E4284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B873F00"/>
    <w:multiLevelType w:val="hybridMultilevel"/>
    <w:tmpl w:val="67E89F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BE6087F"/>
    <w:multiLevelType w:val="hybridMultilevel"/>
    <w:tmpl w:val="B1B617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
  </w:num>
  <w:num w:numId="3">
    <w:abstractNumId w:val="27"/>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2"/>
  </w:num>
  <w:num w:numId="7">
    <w:abstractNumId w:val="29"/>
  </w:num>
  <w:num w:numId="8">
    <w:abstractNumId w:val="24"/>
  </w:num>
  <w:num w:numId="9">
    <w:abstractNumId w:val="10"/>
  </w:num>
  <w:num w:numId="10">
    <w:abstractNumId w:val="1"/>
  </w:num>
  <w:num w:numId="11">
    <w:abstractNumId w:val="23"/>
  </w:num>
  <w:num w:numId="12">
    <w:abstractNumId w:val="25"/>
  </w:num>
  <w:num w:numId="13">
    <w:abstractNumId w:val="22"/>
  </w:num>
  <w:num w:numId="14">
    <w:abstractNumId w:val="5"/>
  </w:num>
  <w:num w:numId="15">
    <w:abstractNumId w:val="15"/>
  </w:num>
  <w:num w:numId="16">
    <w:abstractNumId w:val="13"/>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7"/>
  </w:num>
  <w:num w:numId="25">
    <w:abstractNumId w:val="20"/>
  </w:num>
  <w:num w:numId="26">
    <w:abstractNumId w:val="4"/>
  </w:num>
  <w:num w:numId="27">
    <w:abstractNumId w:val="18"/>
  </w:num>
  <w:num w:numId="28">
    <w:abstractNumId w:val="8"/>
  </w:num>
  <w:num w:numId="29">
    <w:abstractNumId w:val="21"/>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7F94"/>
    <w:rsid w:val="00005D46"/>
    <w:rsid w:val="0001509E"/>
    <w:rsid w:val="00024837"/>
    <w:rsid w:val="00065191"/>
    <w:rsid w:val="000812B0"/>
    <w:rsid w:val="00085805"/>
    <w:rsid w:val="000D25FD"/>
    <w:rsid w:val="00130581"/>
    <w:rsid w:val="0013527E"/>
    <w:rsid w:val="00156CF5"/>
    <w:rsid w:val="00186FD8"/>
    <w:rsid w:val="0019677B"/>
    <w:rsid w:val="001A1755"/>
    <w:rsid w:val="001B4071"/>
    <w:rsid w:val="001D5A6A"/>
    <w:rsid w:val="00203AE8"/>
    <w:rsid w:val="00233ECD"/>
    <w:rsid w:val="00237D43"/>
    <w:rsid w:val="002435BD"/>
    <w:rsid w:val="002A08CE"/>
    <w:rsid w:val="002E3A6C"/>
    <w:rsid w:val="00305CC6"/>
    <w:rsid w:val="00344C6D"/>
    <w:rsid w:val="00347E70"/>
    <w:rsid w:val="003577AD"/>
    <w:rsid w:val="00366C45"/>
    <w:rsid w:val="003710F5"/>
    <w:rsid w:val="00382992"/>
    <w:rsid w:val="00384B39"/>
    <w:rsid w:val="003916C0"/>
    <w:rsid w:val="003B4D0C"/>
    <w:rsid w:val="003C6769"/>
    <w:rsid w:val="003D30F1"/>
    <w:rsid w:val="003E5EA7"/>
    <w:rsid w:val="00412B6E"/>
    <w:rsid w:val="00416ECC"/>
    <w:rsid w:val="00423591"/>
    <w:rsid w:val="00455161"/>
    <w:rsid w:val="00466A1C"/>
    <w:rsid w:val="004670C9"/>
    <w:rsid w:val="00487FBB"/>
    <w:rsid w:val="004946F2"/>
    <w:rsid w:val="004967A4"/>
    <w:rsid w:val="004A079A"/>
    <w:rsid w:val="004B297F"/>
    <w:rsid w:val="004B329A"/>
    <w:rsid w:val="004C145B"/>
    <w:rsid w:val="004C546E"/>
    <w:rsid w:val="004E7FCB"/>
    <w:rsid w:val="004F2D0E"/>
    <w:rsid w:val="004F36E1"/>
    <w:rsid w:val="00501C6B"/>
    <w:rsid w:val="00521227"/>
    <w:rsid w:val="005306C3"/>
    <w:rsid w:val="005436C8"/>
    <w:rsid w:val="00543EF1"/>
    <w:rsid w:val="00572FEF"/>
    <w:rsid w:val="00574A8A"/>
    <w:rsid w:val="00577D5E"/>
    <w:rsid w:val="00587AAD"/>
    <w:rsid w:val="005A0B2E"/>
    <w:rsid w:val="005B768A"/>
    <w:rsid w:val="005C216F"/>
    <w:rsid w:val="005C2BA3"/>
    <w:rsid w:val="005C6AF9"/>
    <w:rsid w:val="005F0ECA"/>
    <w:rsid w:val="00602161"/>
    <w:rsid w:val="00611D68"/>
    <w:rsid w:val="0061375C"/>
    <w:rsid w:val="00631C59"/>
    <w:rsid w:val="00633AC7"/>
    <w:rsid w:val="00635554"/>
    <w:rsid w:val="0063580A"/>
    <w:rsid w:val="00655F26"/>
    <w:rsid w:val="00656142"/>
    <w:rsid w:val="006818AF"/>
    <w:rsid w:val="006825FF"/>
    <w:rsid w:val="00692C31"/>
    <w:rsid w:val="00695D9B"/>
    <w:rsid w:val="006A5319"/>
    <w:rsid w:val="006D1631"/>
    <w:rsid w:val="006D6261"/>
    <w:rsid w:val="00702796"/>
    <w:rsid w:val="00705642"/>
    <w:rsid w:val="00715F79"/>
    <w:rsid w:val="00722886"/>
    <w:rsid w:val="00727044"/>
    <w:rsid w:val="007369C5"/>
    <w:rsid w:val="00737D9B"/>
    <w:rsid w:val="007479B7"/>
    <w:rsid w:val="007521DA"/>
    <w:rsid w:val="00762109"/>
    <w:rsid w:val="00771077"/>
    <w:rsid w:val="007833A7"/>
    <w:rsid w:val="00783E63"/>
    <w:rsid w:val="00784BE6"/>
    <w:rsid w:val="007C3E77"/>
    <w:rsid w:val="007C79E8"/>
    <w:rsid w:val="007E1732"/>
    <w:rsid w:val="00807986"/>
    <w:rsid w:val="00811357"/>
    <w:rsid w:val="00827F94"/>
    <w:rsid w:val="008332A9"/>
    <w:rsid w:val="00833A18"/>
    <w:rsid w:val="008422E9"/>
    <w:rsid w:val="00844795"/>
    <w:rsid w:val="0085717D"/>
    <w:rsid w:val="00860039"/>
    <w:rsid w:val="0086656A"/>
    <w:rsid w:val="008703DF"/>
    <w:rsid w:val="00881060"/>
    <w:rsid w:val="00894031"/>
    <w:rsid w:val="008D3D6E"/>
    <w:rsid w:val="008E0825"/>
    <w:rsid w:val="008E0CA1"/>
    <w:rsid w:val="008F52F1"/>
    <w:rsid w:val="00906310"/>
    <w:rsid w:val="009329B8"/>
    <w:rsid w:val="0094188C"/>
    <w:rsid w:val="00954F4F"/>
    <w:rsid w:val="0096376D"/>
    <w:rsid w:val="0096398B"/>
    <w:rsid w:val="0098402E"/>
    <w:rsid w:val="0098672C"/>
    <w:rsid w:val="009B2F65"/>
    <w:rsid w:val="009C79AC"/>
    <w:rsid w:val="00A22D09"/>
    <w:rsid w:val="00A24C93"/>
    <w:rsid w:val="00A5320C"/>
    <w:rsid w:val="00A54E9D"/>
    <w:rsid w:val="00A726B6"/>
    <w:rsid w:val="00A72DAC"/>
    <w:rsid w:val="00A767D6"/>
    <w:rsid w:val="00A82C86"/>
    <w:rsid w:val="00A82D61"/>
    <w:rsid w:val="00AA0D5B"/>
    <w:rsid w:val="00AB1490"/>
    <w:rsid w:val="00AB312E"/>
    <w:rsid w:val="00AB4C39"/>
    <w:rsid w:val="00AD62CF"/>
    <w:rsid w:val="00AD7603"/>
    <w:rsid w:val="00AE2094"/>
    <w:rsid w:val="00AF537A"/>
    <w:rsid w:val="00B00291"/>
    <w:rsid w:val="00B03046"/>
    <w:rsid w:val="00B13BD8"/>
    <w:rsid w:val="00B3394F"/>
    <w:rsid w:val="00B36A7A"/>
    <w:rsid w:val="00B47D85"/>
    <w:rsid w:val="00B5087E"/>
    <w:rsid w:val="00B52C3A"/>
    <w:rsid w:val="00B53F94"/>
    <w:rsid w:val="00B54DDA"/>
    <w:rsid w:val="00B874FA"/>
    <w:rsid w:val="00B959D6"/>
    <w:rsid w:val="00BA2F06"/>
    <w:rsid w:val="00BB3975"/>
    <w:rsid w:val="00BC0631"/>
    <w:rsid w:val="00BC19D4"/>
    <w:rsid w:val="00BE73A0"/>
    <w:rsid w:val="00BF057D"/>
    <w:rsid w:val="00BF67CB"/>
    <w:rsid w:val="00C075B2"/>
    <w:rsid w:val="00C27BAB"/>
    <w:rsid w:val="00C43187"/>
    <w:rsid w:val="00C47256"/>
    <w:rsid w:val="00C62B4C"/>
    <w:rsid w:val="00C8013C"/>
    <w:rsid w:val="00C968F6"/>
    <w:rsid w:val="00CA2DC9"/>
    <w:rsid w:val="00CD57DE"/>
    <w:rsid w:val="00CD71C7"/>
    <w:rsid w:val="00CE04EE"/>
    <w:rsid w:val="00CE5999"/>
    <w:rsid w:val="00CE6B23"/>
    <w:rsid w:val="00CF5054"/>
    <w:rsid w:val="00D038D5"/>
    <w:rsid w:val="00D05C98"/>
    <w:rsid w:val="00D2750C"/>
    <w:rsid w:val="00D32EBC"/>
    <w:rsid w:val="00D375DD"/>
    <w:rsid w:val="00D555C9"/>
    <w:rsid w:val="00D70521"/>
    <w:rsid w:val="00D849EF"/>
    <w:rsid w:val="00DB722B"/>
    <w:rsid w:val="00DC689D"/>
    <w:rsid w:val="00DC6FB6"/>
    <w:rsid w:val="00DE6CAD"/>
    <w:rsid w:val="00DF22D1"/>
    <w:rsid w:val="00E21DAF"/>
    <w:rsid w:val="00E25A8B"/>
    <w:rsid w:val="00E65738"/>
    <w:rsid w:val="00E76284"/>
    <w:rsid w:val="00EB5F6A"/>
    <w:rsid w:val="00ED1F59"/>
    <w:rsid w:val="00EE081B"/>
    <w:rsid w:val="00EF1F82"/>
    <w:rsid w:val="00F016A2"/>
    <w:rsid w:val="00F177C5"/>
    <w:rsid w:val="00F324F4"/>
    <w:rsid w:val="00F3521A"/>
    <w:rsid w:val="00F43C57"/>
    <w:rsid w:val="00F47DA7"/>
    <w:rsid w:val="00F52717"/>
    <w:rsid w:val="00F7124D"/>
    <w:rsid w:val="00F93353"/>
    <w:rsid w:val="00FA342F"/>
    <w:rsid w:val="00FA484D"/>
    <w:rsid w:val="00FA7D43"/>
    <w:rsid w:val="3652D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4AB1B0"/>
  <w15:docId w15:val="{5E7C0688-E80E-4AA3-BAB3-B5218C69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rsid w:val="004C145B"/>
    <w:pPr>
      <w:keepNext/>
      <w:widowControl w:val="0"/>
      <w:snapToGrid w:val="0"/>
      <w:jc w:val="both"/>
      <w:outlineLvl w:val="0"/>
    </w:pPr>
    <w:rPr>
      <w:rFonts w:ascii="Times New Roman" w:hAnsi="Times New Roman"/>
      <w:b/>
      <w:bCs/>
      <w:szCs w:val="20"/>
    </w:rPr>
  </w:style>
  <w:style w:type="paragraph" w:styleId="Heading2">
    <w:name w:val="heading 2"/>
    <w:basedOn w:val="Normal"/>
    <w:next w:val="Normal"/>
    <w:link w:val="Heading2Char"/>
    <w:uiPriority w:val="9"/>
    <w:semiHidden/>
    <w:unhideWhenUsed/>
    <w:qFormat/>
    <w:rsid w:val="00501C6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ListParagraph">
    <w:name w:val="List Paragraph"/>
    <w:basedOn w:val="Normal"/>
    <w:uiPriority w:val="34"/>
    <w:qFormat/>
    <w:rsid w:val="00827F94"/>
    <w:pPr>
      <w:ind w:left="720"/>
      <w:contextualSpacing/>
    </w:p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Heading1Char">
    <w:name w:val="Heading 1 Char"/>
    <w:basedOn w:val="DefaultParagraphFont"/>
    <w:link w:val="Heading1"/>
    <w:rsid w:val="004C145B"/>
    <w:rPr>
      <w:b/>
      <w:bCs/>
      <w:sz w:val="24"/>
      <w:lang w:eastAsia="en-US"/>
    </w:rPr>
  </w:style>
  <w:style w:type="character" w:styleId="Hyperlink">
    <w:name w:val="Hyperlink"/>
    <w:basedOn w:val="DefaultParagraphFont"/>
    <w:unhideWhenUsed/>
    <w:rsid w:val="004C145B"/>
    <w:rPr>
      <w:color w:val="0000FF"/>
      <w:u w:val="single"/>
    </w:rPr>
  </w:style>
  <w:style w:type="paragraph" w:styleId="BodyTextIndent2">
    <w:name w:val="Body Text Indent 2"/>
    <w:basedOn w:val="Normal"/>
    <w:link w:val="BodyTextIndent2Char"/>
    <w:semiHidden/>
    <w:unhideWhenUsed/>
    <w:rsid w:val="004C145B"/>
    <w:pPr>
      <w:ind w:left="720"/>
      <w:jc w:val="both"/>
    </w:pPr>
    <w:rPr>
      <w:i/>
      <w:iCs/>
      <w:szCs w:val="20"/>
    </w:rPr>
  </w:style>
  <w:style w:type="character" w:customStyle="1" w:styleId="BodyTextIndent2Char">
    <w:name w:val="Body Text Indent 2 Char"/>
    <w:basedOn w:val="DefaultParagraphFont"/>
    <w:link w:val="BodyTextIndent2"/>
    <w:semiHidden/>
    <w:rsid w:val="004C145B"/>
    <w:rPr>
      <w:rFonts w:ascii="Arial" w:hAnsi="Arial"/>
      <w:i/>
      <w:iCs/>
      <w:sz w:val="24"/>
      <w:lang w:eastAsia="en-US"/>
    </w:rPr>
  </w:style>
  <w:style w:type="paragraph" w:styleId="BalloonText">
    <w:name w:val="Balloon Text"/>
    <w:basedOn w:val="Normal"/>
    <w:link w:val="BalloonTextChar"/>
    <w:uiPriority w:val="99"/>
    <w:semiHidden/>
    <w:unhideWhenUsed/>
    <w:rsid w:val="00D555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5C9"/>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156CF5"/>
    <w:rPr>
      <w:color w:val="605E5C"/>
      <w:shd w:val="clear" w:color="auto" w:fill="E1DFDD"/>
    </w:rPr>
  </w:style>
  <w:style w:type="character" w:customStyle="1" w:styleId="Heading2Char">
    <w:name w:val="Heading 2 Char"/>
    <w:basedOn w:val="DefaultParagraphFont"/>
    <w:link w:val="Heading2"/>
    <w:uiPriority w:val="9"/>
    <w:semiHidden/>
    <w:rsid w:val="00501C6B"/>
    <w:rPr>
      <w:rFonts w:asciiTheme="majorHAnsi" w:eastAsiaTheme="majorEastAsia" w:hAnsiTheme="majorHAnsi" w:cstheme="majorBidi"/>
      <w:color w:val="365F91" w:themeColor="accent1" w:themeShade="BF"/>
      <w:sz w:val="26"/>
      <w:szCs w:val="26"/>
      <w:lang w:eastAsia="en-US"/>
    </w:rPr>
  </w:style>
  <w:style w:type="paragraph" w:customStyle="1" w:styleId="summary">
    <w:name w:val="summary"/>
    <w:basedOn w:val="Normal"/>
    <w:rsid w:val="00501C6B"/>
    <w:pPr>
      <w:spacing w:before="100" w:beforeAutospacing="1" w:after="100" w:afterAutospacing="1"/>
    </w:pPr>
    <w:rPr>
      <w:rFonts w:ascii="Times New Roman" w:hAnsi="Times New Roman"/>
      <w:lang w:eastAsia="en-GB"/>
    </w:rPr>
  </w:style>
  <w:style w:type="paragraph" w:styleId="NormalWeb">
    <w:name w:val="Normal (Web)"/>
    <w:basedOn w:val="Normal"/>
    <w:uiPriority w:val="99"/>
    <w:semiHidden/>
    <w:unhideWhenUsed/>
    <w:rsid w:val="00501C6B"/>
    <w:pPr>
      <w:spacing w:before="100" w:beforeAutospacing="1" w:after="100" w:afterAutospacing="1"/>
    </w:pPr>
    <w:rPr>
      <w:rFonts w:ascii="Times New Roman" w:hAnsi="Times New Roman"/>
      <w:lang w:eastAsia="en-GB"/>
    </w:rPr>
  </w:style>
  <w:style w:type="character" w:styleId="Strong">
    <w:name w:val="Strong"/>
    <w:basedOn w:val="DefaultParagraphFont"/>
    <w:uiPriority w:val="22"/>
    <w:qFormat/>
    <w:rsid w:val="00501C6B"/>
    <w:rPr>
      <w:b/>
      <w:bCs/>
    </w:rPr>
  </w:style>
  <w:style w:type="paragraph" w:styleId="NoSpacing">
    <w:name w:val="No Spacing"/>
    <w:uiPriority w:val="1"/>
    <w:qFormat/>
    <w:rsid w:val="00762109"/>
    <w:rPr>
      <w:rFonts w:ascii="Calibri" w:hAnsi="Calibri"/>
      <w:sz w:val="22"/>
      <w:szCs w:val="22"/>
    </w:rPr>
  </w:style>
  <w:style w:type="paragraph" w:styleId="FootnoteText">
    <w:name w:val="footnote text"/>
    <w:basedOn w:val="Normal"/>
    <w:link w:val="FootnoteTextChar"/>
    <w:uiPriority w:val="99"/>
    <w:semiHidden/>
    <w:unhideWhenUsed/>
    <w:rsid w:val="00762109"/>
    <w:rPr>
      <w:rFonts w:ascii="Calibri" w:hAnsi="Calibri"/>
      <w:sz w:val="20"/>
      <w:szCs w:val="20"/>
      <w:lang w:eastAsia="en-GB"/>
    </w:rPr>
  </w:style>
  <w:style w:type="character" w:customStyle="1" w:styleId="FootnoteTextChar">
    <w:name w:val="Footnote Text Char"/>
    <w:basedOn w:val="DefaultParagraphFont"/>
    <w:link w:val="FootnoteText"/>
    <w:uiPriority w:val="99"/>
    <w:semiHidden/>
    <w:rsid w:val="00762109"/>
    <w:rPr>
      <w:rFonts w:ascii="Calibri" w:hAnsi="Calibri"/>
    </w:rPr>
  </w:style>
  <w:style w:type="character" w:styleId="FootnoteReference">
    <w:name w:val="footnote reference"/>
    <w:basedOn w:val="DefaultParagraphFont"/>
    <w:uiPriority w:val="99"/>
    <w:semiHidden/>
    <w:unhideWhenUsed/>
    <w:rsid w:val="007621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794302">
      <w:bodyDiv w:val="1"/>
      <w:marLeft w:val="0"/>
      <w:marRight w:val="0"/>
      <w:marTop w:val="0"/>
      <w:marBottom w:val="0"/>
      <w:divBdr>
        <w:top w:val="none" w:sz="0" w:space="0" w:color="auto"/>
        <w:left w:val="none" w:sz="0" w:space="0" w:color="auto"/>
        <w:bottom w:val="none" w:sz="0" w:space="0" w:color="auto"/>
        <w:right w:val="none" w:sz="0" w:space="0" w:color="auto"/>
      </w:divBdr>
    </w:div>
    <w:div w:id="211833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eymouthtowncouncil.gov.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C8BA58BAA0834DA59D3A5FEE3CAC4C" ma:contentTypeVersion="6" ma:contentTypeDescription="Create a new document." ma:contentTypeScope="" ma:versionID="e148318a3903d1bdd735581c807fda5f">
  <xsd:schema xmlns:xsd="http://www.w3.org/2001/XMLSchema" xmlns:xs="http://www.w3.org/2001/XMLSchema" xmlns:p="http://schemas.microsoft.com/office/2006/metadata/properties" xmlns:ns2="b86ce0c1-f47c-4665-aca0-3aa89233a6a2" xmlns:ns3="eb5cfb3c-f687-4dcc-bfe0-2108c4e52b8b" targetNamespace="http://schemas.microsoft.com/office/2006/metadata/properties" ma:root="true" ma:fieldsID="d9c124854892947f3e030c5024aa2a41" ns2:_="" ns3:_="">
    <xsd:import namespace="b86ce0c1-f47c-4665-aca0-3aa89233a6a2"/>
    <xsd:import namespace="eb5cfb3c-f687-4dcc-bfe0-2108c4e52b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6ce0c1-f47c-4665-aca0-3aa89233a6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5cfb3c-f687-4dcc-bfe0-2108c4e52b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0A328D-C916-4DBA-93C8-309CEA73E047}">
  <ds:schemaRefs>
    <ds:schemaRef ds:uri="http://schemas.microsoft.com/sharepoint/v3/contenttype/forms"/>
  </ds:schemaRefs>
</ds:datastoreItem>
</file>

<file path=customXml/itemProps2.xml><?xml version="1.0" encoding="utf-8"?>
<ds:datastoreItem xmlns:ds="http://schemas.openxmlformats.org/officeDocument/2006/customXml" ds:itemID="{AC148DCA-39C3-4CF5-8B2B-C36662B1D03E}"/>
</file>

<file path=customXml/itemProps3.xml><?xml version="1.0" encoding="utf-8"?>
<ds:datastoreItem xmlns:ds="http://schemas.openxmlformats.org/officeDocument/2006/customXml" ds:itemID="{AE3958BD-0305-49C7-A2B3-BE3CE18054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12</Pages>
  <Words>3334</Words>
  <Characters>19004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WestDorset-Weymouth</Company>
  <LinksUpToDate>false</LinksUpToDate>
  <CharactersWithSpaces>22294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JBiscombe</dc:creator>
  <cp:lastModifiedBy>Jane Biscombe</cp:lastModifiedBy>
  <cp:revision>200</cp:revision>
  <cp:lastPrinted>2019-05-08T07:38:00Z</cp:lastPrinted>
  <dcterms:created xsi:type="dcterms:W3CDTF">2019-02-22T08:18:00Z</dcterms:created>
  <dcterms:modified xsi:type="dcterms:W3CDTF">2019-05-08T09:32:00Z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0x01010014C8BA58BAA0834DA59D3A5FEE3CAC4C</vt:lpwstr>
  </property>
  <property fmtid="{D5CDD505-2E9C-101B-9397-08002B2CF9AE}" pid="3" name="Order">
    <vt:r8>58400</vt:r8>
  </property>
  <property fmtid="{D5CDD505-2E9C-101B-9397-08002B2CF9AE}" pid="4" name="AuthorIds_UIVersion_1024">
    <vt:lpwstr>13</vt:lpwstr>
  </property>
  <property fmtid="{D5CDD505-2E9C-101B-9397-08002B2CF9AE}" pid="5" name="AuthorIds_UIVersion_3584">
    <vt:lpwstr>13</vt:lpwstr>
  </property>
</Properties>
</file>